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7B8FD" w14:textId="0584DB0A" w:rsidR="00357746" w:rsidRPr="00357746" w:rsidRDefault="00357746" w:rsidP="00B77816">
      <w:pPr>
        <w:pStyle w:val="Header"/>
        <w:tabs>
          <w:tab w:val="right" w:pos="9639"/>
        </w:tabs>
        <w:spacing w:line="288" w:lineRule="auto"/>
        <w:rPr>
          <w:rFonts w:eastAsia="MS Mincho" w:cs="Arial"/>
          <w:bCs/>
          <w:i/>
          <w:noProof w:val="0"/>
          <w:sz w:val="32"/>
        </w:rPr>
      </w:pPr>
      <w:bookmarkStart w:id="0" w:name="OLE_LINK5"/>
      <w:bookmarkStart w:id="1" w:name="OLE_LINK6"/>
      <w:r w:rsidRPr="00357746"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 w:rsidRPr="00357746">
        <w:rPr>
          <w:rFonts w:cs="Arial"/>
          <w:bCs/>
          <w:noProof w:val="0"/>
          <w:sz w:val="24"/>
        </w:rPr>
        <w:t xml:space="preserve">SG-RAN </w:t>
      </w:r>
      <w:r w:rsidRPr="00357746">
        <w:rPr>
          <w:rFonts w:cs="Arial"/>
          <w:noProof w:val="0"/>
          <w:sz w:val="24"/>
        </w:rPr>
        <w:t>#85</w:t>
      </w:r>
      <w:r w:rsidRPr="00357746">
        <w:rPr>
          <w:rFonts w:cs="Arial"/>
          <w:bCs/>
          <w:noProof w:val="0"/>
          <w:sz w:val="24"/>
        </w:rPr>
        <w:tab/>
      </w:r>
      <w:r w:rsidRPr="00357746">
        <w:rPr>
          <w:rFonts w:cs="Arial"/>
          <w:bCs/>
          <w:noProof w:val="0"/>
          <w:sz w:val="24"/>
          <w:lang w:eastAsia="ja-JP"/>
        </w:rPr>
        <w:t>RP-19</w:t>
      </w:r>
      <w:r w:rsidR="00597516">
        <w:rPr>
          <w:rFonts w:cs="Arial"/>
          <w:bCs/>
          <w:noProof w:val="0"/>
          <w:sz w:val="24"/>
          <w:lang w:eastAsia="ja-JP"/>
        </w:rPr>
        <w:t>2318</w:t>
      </w:r>
      <w:bookmarkStart w:id="3" w:name="_GoBack"/>
      <w:bookmarkEnd w:id="3"/>
    </w:p>
    <w:bookmarkEnd w:id="0"/>
    <w:bookmarkEnd w:id="1"/>
    <w:p w14:paraId="57E0B3BA" w14:textId="77777777" w:rsidR="00357746" w:rsidRPr="00357746" w:rsidRDefault="00357746" w:rsidP="00B77816">
      <w:pPr>
        <w:pStyle w:val="Header"/>
        <w:spacing w:line="288" w:lineRule="auto"/>
        <w:rPr>
          <w:rFonts w:cs="Arial"/>
          <w:noProof w:val="0"/>
          <w:sz w:val="24"/>
        </w:rPr>
      </w:pPr>
      <w:r w:rsidRPr="00357746">
        <w:rPr>
          <w:rFonts w:cs="Arial"/>
          <w:noProof w:val="0"/>
          <w:sz w:val="24"/>
        </w:rPr>
        <w:t>Newport Beach, USA, September 16</w:t>
      </w:r>
      <w:r w:rsidRPr="00357746">
        <w:rPr>
          <w:rFonts w:cs="Arial"/>
          <w:noProof w:val="0"/>
          <w:sz w:val="24"/>
          <w:vertAlign w:val="superscript"/>
        </w:rPr>
        <w:t>th</w:t>
      </w:r>
      <w:r w:rsidRPr="00357746">
        <w:rPr>
          <w:rFonts w:cs="Arial"/>
          <w:noProof w:val="0"/>
          <w:sz w:val="24"/>
        </w:rPr>
        <w:t xml:space="preserve"> – 20</w:t>
      </w:r>
      <w:r w:rsidRPr="00357746">
        <w:rPr>
          <w:rFonts w:cs="Arial"/>
          <w:noProof w:val="0"/>
          <w:sz w:val="24"/>
          <w:vertAlign w:val="superscript"/>
        </w:rPr>
        <w:t>th</w:t>
      </w:r>
      <w:r w:rsidRPr="00357746">
        <w:rPr>
          <w:rFonts w:cs="Arial"/>
          <w:noProof w:val="0"/>
          <w:sz w:val="24"/>
        </w:rPr>
        <w:t>, 2019</w:t>
      </w:r>
    </w:p>
    <w:p w14:paraId="625BBD1C" w14:textId="77777777" w:rsidR="00357746" w:rsidRPr="00357746" w:rsidRDefault="00357746" w:rsidP="00B77816">
      <w:pPr>
        <w:pStyle w:val="Header"/>
        <w:spacing w:line="288" w:lineRule="auto"/>
        <w:rPr>
          <w:rFonts w:cs="Arial"/>
          <w:bCs/>
          <w:noProof w:val="0"/>
          <w:sz w:val="24"/>
          <w:lang w:eastAsia="ja-JP"/>
        </w:rPr>
      </w:pPr>
    </w:p>
    <w:p w14:paraId="7472D381" w14:textId="7F2E70E5" w:rsidR="00357746" w:rsidRPr="00357746" w:rsidRDefault="00357746" w:rsidP="00B77816">
      <w:pPr>
        <w:tabs>
          <w:tab w:val="left" w:pos="1985"/>
        </w:tabs>
        <w:spacing w:after="0" w:line="288" w:lineRule="auto"/>
        <w:ind w:left="1985" w:hanging="1985"/>
        <w:rPr>
          <w:rFonts w:ascii="Arial" w:hAnsi="Arial" w:cs="Arial"/>
          <w:b/>
          <w:bCs/>
          <w:sz w:val="24"/>
        </w:rPr>
      </w:pPr>
      <w:r w:rsidRPr="00357746">
        <w:rPr>
          <w:rFonts w:ascii="Arial" w:hAnsi="Arial" w:cs="Arial"/>
          <w:b/>
          <w:bCs/>
          <w:sz w:val="24"/>
        </w:rPr>
        <w:t>Source:</w:t>
      </w:r>
      <w:r w:rsidRPr="00357746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Samsung</w:t>
      </w:r>
    </w:p>
    <w:p w14:paraId="7428F120" w14:textId="629786AF" w:rsidR="00357746" w:rsidRPr="00357746" w:rsidRDefault="00357746" w:rsidP="00B77816">
      <w:pPr>
        <w:spacing w:after="0" w:line="288" w:lineRule="auto"/>
        <w:ind w:left="1985" w:hanging="1985"/>
        <w:rPr>
          <w:rFonts w:ascii="Arial" w:eastAsia="MS Mincho" w:hAnsi="Arial" w:cs="Arial"/>
          <w:b/>
          <w:bCs/>
          <w:sz w:val="24"/>
          <w:lang w:eastAsia="ja-JP"/>
        </w:rPr>
      </w:pPr>
      <w:r w:rsidRPr="00357746">
        <w:rPr>
          <w:rFonts w:ascii="Arial" w:hAnsi="Arial" w:cs="Arial"/>
          <w:b/>
          <w:bCs/>
          <w:sz w:val="24"/>
        </w:rPr>
        <w:t>Title:</w:t>
      </w:r>
      <w:r w:rsidRPr="00357746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</w:t>
      </w:r>
      <w:r w:rsidRPr="00357746">
        <w:rPr>
          <w:rFonts w:ascii="Arial" w:hAnsi="Arial" w:cs="Arial"/>
          <w:b/>
          <w:bCs/>
          <w:sz w:val="24"/>
        </w:rPr>
        <w:t xml:space="preserve">mail discussion </w:t>
      </w:r>
      <w:r>
        <w:rPr>
          <w:rFonts w:ascii="Arial" w:hAnsi="Arial" w:cs="Arial"/>
          <w:b/>
          <w:bCs/>
          <w:sz w:val="24"/>
        </w:rPr>
        <w:t xml:space="preserve">template for </w:t>
      </w:r>
      <w:r w:rsidR="000F7D2D">
        <w:rPr>
          <w:rFonts w:ascii="Arial" w:hAnsi="Arial" w:cs="Arial"/>
          <w:b/>
          <w:bCs/>
          <w:sz w:val="24"/>
        </w:rPr>
        <w:t>Rel.17 NR MIMO</w:t>
      </w:r>
      <w:r w:rsidRPr="00357746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</w:p>
    <w:p w14:paraId="61B73CCD" w14:textId="4ABAC073" w:rsidR="00357746" w:rsidRPr="00357746" w:rsidRDefault="00357746" w:rsidP="00B77816">
      <w:pPr>
        <w:spacing w:after="0" w:line="288" w:lineRule="auto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  <w:t>8.2.3</w:t>
      </w:r>
    </w:p>
    <w:p w14:paraId="4DA47F21" w14:textId="77777777" w:rsidR="00357746" w:rsidRPr="00357746" w:rsidRDefault="00357746" w:rsidP="00B77816">
      <w:pPr>
        <w:spacing w:after="0" w:line="288" w:lineRule="auto"/>
        <w:ind w:left="1980" w:hanging="1980"/>
        <w:rPr>
          <w:rFonts w:ascii="Arial" w:hAnsi="Arial" w:cs="Arial"/>
          <w:b/>
          <w:bCs/>
          <w:sz w:val="24"/>
        </w:rPr>
      </w:pPr>
      <w:r w:rsidRPr="00357746">
        <w:rPr>
          <w:rFonts w:ascii="Arial" w:hAnsi="Arial" w:cs="Arial"/>
          <w:b/>
          <w:bCs/>
          <w:sz w:val="24"/>
        </w:rPr>
        <w:t>Document for:</w:t>
      </w:r>
      <w:r w:rsidRPr="00357746">
        <w:rPr>
          <w:rFonts w:ascii="Arial" w:hAnsi="Arial" w:cs="Arial"/>
          <w:b/>
          <w:bCs/>
          <w:sz w:val="24"/>
        </w:rPr>
        <w:tab/>
        <w:t>Discussion and Decision</w:t>
      </w:r>
    </w:p>
    <w:p w14:paraId="7E9D8B2E" w14:textId="6492CBF9" w:rsidR="000674E6" w:rsidRPr="00AF57CC" w:rsidRDefault="000674E6" w:rsidP="00357746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jc w:val="both"/>
        <w:rPr>
          <w:rFonts w:ascii="Arial" w:hAnsi="Arial" w:cs="Arial"/>
          <w:sz w:val="16"/>
          <w:szCs w:val="16"/>
          <w:lang w:val="en-US" w:eastAsia="ko-KR"/>
        </w:rPr>
      </w:pP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57FAAAE8" w14:textId="77777777" w:rsidR="00242D10" w:rsidRPr="000D313F" w:rsidRDefault="00242D10" w:rsidP="00E628DB">
      <w:pPr>
        <w:pStyle w:val="Heading1"/>
        <w:spacing w:before="0" w:line="240" w:lineRule="auto"/>
        <w:jc w:val="both"/>
        <w:rPr>
          <w:sz w:val="28"/>
          <w:lang w:val="en-US"/>
        </w:rPr>
      </w:pPr>
      <w:bookmarkStart w:id="4" w:name="_Ref5850594"/>
      <w:r w:rsidRPr="000D313F">
        <w:rPr>
          <w:sz w:val="28"/>
          <w:lang w:val="en-US"/>
        </w:rPr>
        <w:t>Introduction</w:t>
      </w:r>
      <w:bookmarkEnd w:id="4"/>
    </w:p>
    <w:p w14:paraId="0283D97F" w14:textId="44E33A37" w:rsidR="00E628DB" w:rsidRDefault="0074610D" w:rsidP="00CF3CE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On the Rel.17 enhancement for NR MIMO, the following </w:t>
      </w:r>
      <w:r w:rsidR="00FF4677">
        <w:rPr>
          <w:lang w:val="en-US"/>
        </w:rPr>
        <w:t xml:space="preserve">initial </w:t>
      </w:r>
      <w:r>
        <w:rPr>
          <w:lang w:val="en-US"/>
        </w:rPr>
        <w:t xml:space="preserve">guidance is given from the chairman in RAN#84 </w:t>
      </w:r>
      <w:r w:rsidR="00E628DB">
        <w:rPr>
          <w:lang w:val="en-US"/>
        </w:rPr>
        <w:fldChar w:fldCharType="begin"/>
      </w:r>
      <w:r w:rsidR="00E628DB">
        <w:rPr>
          <w:lang w:val="en-US"/>
        </w:rPr>
        <w:instrText xml:space="preserve"> REF _Ref19702005 \r \h  \* MERGEFORMAT </w:instrText>
      </w:r>
      <w:r w:rsidR="00E628DB">
        <w:rPr>
          <w:lang w:val="en-US"/>
        </w:rPr>
      </w:r>
      <w:r w:rsidR="00E628DB">
        <w:rPr>
          <w:lang w:val="en-US"/>
        </w:rPr>
        <w:fldChar w:fldCharType="separate"/>
      </w:r>
      <w:r w:rsidR="00E628DB">
        <w:rPr>
          <w:lang w:val="en-US"/>
        </w:rPr>
        <w:t>[1]</w:t>
      </w:r>
      <w:r w:rsidR="00E628DB">
        <w:rPr>
          <w:lang w:val="en-US"/>
        </w:rPr>
        <w:fldChar w:fldCharType="end"/>
      </w:r>
      <w:r>
        <w:rPr>
          <w:lang w:val="en-US"/>
        </w:rPr>
        <w:t>:</w:t>
      </w:r>
    </w:p>
    <w:p w14:paraId="59987B9B" w14:textId="77777777" w:rsidR="00E628DB" w:rsidRPr="00E628DB" w:rsidRDefault="00E628DB" w:rsidP="00E628DB">
      <w:pPr>
        <w:pStyle w:val="0Maintext"/>
        <w:numPr>
          <w:ilvl w:val="0"/>
          <w:numId w:val="24"/>
        </w:numPr>
        <w:spacing w:after="120" w:afterAutospacing="0" w:line="240" w:lineRule="auto"/>
        <w:rPr>
          <w:i/>
          <w:lang w:val="en-US"/>
        </w:rPr>
      </w:pPr>
      <w:r w:rsidRPr="00E628DB">
        <w:rPr>
          <w:rFonts w:eastAsia="Times New Roman" w:cs="Times New Roman"/>
          <w:i/>
          <w:color w:val="000000" w:themeColor="text1"/>
          <w:lang w:val="en-US"/>
        </w:rPr>
        <w:t xml:space="preserve">Enhancements motivated by current commercial deployments </w:t>
      </w:r>
    </w:p>
    <w:p w14:paraId="5741A51B" w14:textId="77777777" w:rsidR="00E628DB" w:rsidRPr="00E628DB" w:rsidRDefault="00E628DB" w:rsidP="00E628DB">
      <w:pPr>
        <w:pStyle w:val="0Maintext"/>
        <w:numPr>
          <w:ilvl w:val="0"/>
          <w:numId w:val="24"/>
        </w:numPr>
        <w:spacing w:after="120" w:afterAutospacing="0" w:line="240" w:lineRule="auto"/>
        <w:rPr>
          <w:i/>
          <w:lang w:val="en-US"/>
        </w:rPr>
      </w:pPr>
      <w:r w:rsidRPr="00E628DB">
        <w:rPr>
          <w:rFonts w:eastAsia="Times New Roman" w:cs="Times New Roman"/>
          <w:i/>
          <w:color w:val="000000" w:themeColor="text1"/>
          <w:lang w:val="en-US"/>
        </w:rPr>
        <w:t>Expand use cases</w:t>
      </w:r>
    </w:p>
    <w:p w14:paraId="00671254" w14:textId="0CB97323" w:rsidR="00E628DB" w:rsidRPr="0037472A" w:rsidRDefault="00E628DB" w:rsidP="0037472A">
      <w:pPr>
        <w:pStyle w:val="0Maintext"/>
        <w:numPr>
          <w:ilvl w:val="0"/>
          <w:numId w:val="24"/>
        </w:numPr>
        <w:spacing w:after="120" w:afterAutospacing="0" w:line="240" w:lineRule="auto"/>
        <w:rPr>
          <w:i/>
          <w:lang w:val="en-US"/>
        </w:rPr>
      </w:pPr>
      <w:r w:rsidRPr="00E628DB">
        <w:rPr>
          <w:rFonts w:eastAsia="Times New Roman" w:cs="Times New Roman"/>
          <w:i/>
          <w:color w:val="000000" w:themeColor="text1"/>
          <w:lang w:val="en-US"/>
        </w:rPr>
        <w:t>E.g. Support for cases with high speed mobility, better support for FDD</w:t>
      </w:r>
    </w:p>
    <w:p w14:paraId="6193715C" w14:textId="15E45556" w:rsidR="00DF1F52" w:rsidRDefault="0074610D" w:rsidP="00CF3CE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Keeping this in mind, </w:t>
      </w:r>
      <w:bookmarkStart w:id="5" w:name="_Ref8167685"/>
      <w:r w:rsidR="00472815">
        <w:rPr>
          <w:lang w:val="en-US"/>
        </w:rPr>
        <w:t xml:space="preserve">the following </w:t>
      </w:r>
      <w:r w:rsidR="00C311B0">
        <w:rPr>
          <w:lang w:val="en-US"/>
        </w:rPr>
        <w:t>main enhancement areas</w:t>
      </w:r>
      <w:r w:rsidR="008F78BC">
        <w:rPr>
          <w:lang w:val="en-US"/>
        </w:rPr>
        <w:t xml:space="preserve"> for NR MIMO</w:t>
      </w:r>
      <w:r w:rsidR="00C311B0">
        <w:rPr>
          <w:lang w:val="en-US"/>
        </w:rPr>
        <w:t xml:space="preserve"> can be identified</w:t>
      </w:r>
      <w:r>
        <w:rPr>
          <w:lang w:val="en-US"/>
        </w:rPr>
        <w:t xml:space="preserve"> based on the contributions submitted in RAN#84 and RAN#85</w:t>
      </w:r>
      <w:r w:rsidR="00C311B0">
        <w:rPr>
          <w:lang w:val="en-US"/>
        </w:rPr>
        <w:t>:</w:t>
      </w:r>
    </w:p>
    <w:bookmarkEnd w:id="5"/>
    <w:p w14:paraId="328F9F9E" w14:textId="018AE441" w:rsidR="0086241B" w:rsidRDefault="003C6B52" w:rsidP="00E628DB">
      <w:pPr>
        <w:pStyle w:val="0Maintext"/>
        <w:numPr>
          <w:ilvl w:val="0"/>
          <w:numId w:val="9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Enhancements for m</w:t>
      </w:r>
      <w:r w:rsidR="008F78BC">
        <w:rPr>
          <w:lang w:val="en-US"/>
        </w:rPr>
        <w:t>ulti-beam</w:t>
      </w:r>
      <w:r w:rsidR="00332843">
        <w:rPr>
          <w:lang w:val="en-US"/>
        </w:rPr>
        <w:t xml:space="preserve"> operation</w:t>
      </w:r>
    </w:p>
    <w:p w14:paraId="0FDBE6EC" w14:textId="2600FB9E" w:rsidR="00DD08F4" w:rsidRDefault="003C6B52" w:rsidP="00E628DB">
      <w:pPr>
        <w:pStyle w:val="0Maintext"/>
        <w:numPr>
          <w:ilvl w:val="0"/>
          <w:numId w:val="9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Enhancements for m</w:t>
      </w:r>
      <w:r w:rsidR="008F78BC">
        <w:rPr>
          <w:lang w:val="en-US"/>
        </w:rPr>
        <w:t>ulti-TRP</w:t>
      </w:r>
    </w:p>
    <w:p w14:paraId="21469568" w14:textId="01AA86E0" w:rsidR="00AC2B3C" w:rsidRDefault="003C6B52" w:rsidP="00E628DB">
      <w:pPr>
        <w:pStyle w:val="0Maintext"/>
        <w:numPr>
          <w:ilvl w:val="0"/>
          <w:numId w:val="9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Enhancements for </w:t>
      </w:r>
      <w:r w:rsidR="008F78BC">
        <w:rPr>
          <w:lang w:val="en-US"/>
        </w:rPr>
        <w:t>UL MIMO transmission</w:t>
      </w:r>
      <w:r w:rsidR="00AC2B3C">
        <w:rPr>
          <w:lang w:val="en-US"/>
        </w:rPr>
        <w:t xml:space="preserve"> </w:t>
      </w:r>
    </w:p>
    <w:p w14:paraId="35579B01" w14:textId="274DA226" w:rsidR="0074610D" w:rsidRDefault="003C6B52" w:rsidP="00205034">
      <w:pPr>
        <w:pStyle w:val="0Maintext"/>
        <w:numPr>
          <w:ilvl w:val="0"/>
          <w:numId w:val="9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Enhancements for </w:t>
      </w:r>
      <w:r w:rsidR="00D42654">
        <w:rPr>
          <w:lang w:val="en-US"/>
        </w:rPr>
        <w:t>channel state i</w:t>
      </w:r>
      <w:r w:rsidR="008F78BC">
        <w:rPr>
          <w:lang w:val="en-US"/>
        </w:rPr>
        <w:t>nformation (CSI)</w:t>
      </w:r>
      <w:r>
        <w:rPr>
          <w:lang w:val="en-US"/>
        </w:rPr>
        <w:t xml:space="preserve"> related procedures</w:t>
      </w:r>
      <w:r w:rsidR="008F78BC">
        <w:rPr>
          <w:lang w:val="en-US"/>
        </w:rPr>
        <w:t xml:space="preserve"> </w:t>
      </w:r>
    </w:p>
    <w:p w14:paraId="68526485" w14:textId="7AD56BE2" w:rsidR="00240D90" w:rsidRPr="00205034" w:rsidRDefault="00240D90" w:rsidP="00205034">
      <w:pPr>
        <w:pStyle w:val="0Maintext"/>
        <w:numPr>
          <w:ilvl w:val="0"/>
          <w:numId w:val="9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Miscellaneous </w:t>
      </w:r>
      <w:r w:rsidR="004A7B2B">
        <w:rPr>
          <w:lang w:val="en-US"/>
        </w:rPr>
        <w:t xml:space="preserve">(other) </w:t>
      </w:r>
      <w:r>
        <w:rPr>
          <w:lang w:val="en-US"/>
        </w:rPr>
        <w:t>MIMO enhancements</w:t>
      </w:r>
    </w:p>
    <w:p w14:paraId="6F409EF9" w14:textId="77777777" w:rsidR="00205034" w:rsidRPr="00082D37" w:rsidRDefault="00205034" w:rsidP="00E628DB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640A16B" w14:textId="085CED0C" w:rsidR="00421C9C" w:rsidRPr="000D313F" w:rsidRDefault="0074610D" w:rsidP="00E628DB">
      <w:pPr>
        <w:pStyle w:val="01Section1"/>
        <w:spacing w:before="0" w:after="120" w:line="240" w:lineRule="auto"/>
        <w:rPr>
          <w:sz w:val="28"/>
          <w:lang w:val="en-US"/>
        </w:rPr>
      </w:pPr>
      <w:r w:rsidRPr="000D313F">
        <w:rPr>
          <w:sz w:val="28"/>
          <w:lang w:val="en-US"/>
        </w:rPr>
        <w:t>Discussion</w:t>
      </w:r>
    </w:p>
    <w:p w14:paraId="6FFE99CE" w14:textId="4822EE67" w:rsidR="00CF3CE6" w:rsidRDefault="00CF3CE6" w:rsidP="00CF3CE6">
      <w:pPr>
        <w:pStyle w:val="01Section1"/>
        <w:numPr>
          <w:ilvl w:val="0"/>
          <w:numId w:val="0"/>
        </w:numPr>
        <w:spacing w:before="0" w:after="120" w:line="240" w:lineRule="auto"/>
        <w:rPr>
          <w:rFonts w:ascii="Times New Roman" w:hAnsi="Times New Roman"/>
          <w:sz w:val="20"/>
          <w:szCs w:val="20"/>
          <w:lang w:val="en-US"/>
        </w:rPr>
      </w:pPr>
      <w:r w:rsidRPr="00CF3CE6">
        <w:rPr>
          <w:rFonts w:ascii="Times New Roman" w:hAnsi="Times New Roman"/>
          <w:sz w:val="20"/>
          <w:szCs w:val="20"/>
          <w:lang w:val="en-US"/>
        </w:rPr>
        <w:t>Companies</w:t>
      </w:r>
      <w:r>
        <w:rPr>
          <w:rFonts w:ascii="Times New Roman" w:hAnsi="Times New Roman"/>
          <w:sz w:val="20"/>
          <w:szCs w:val="20"/>
          <w:lang w:val="en-US"/>
        </w:rPr>
        <w:t xml:space="preserve"> are encouraged to share their views on each of the enhancements areas considering the above guidance. </w:t>
      </w:r>
      <w:r w:rsidR="00D42654">
        <w:rPr>
          <w:rFonts w:ascii="Times New Roman" w:hAnsi="Times New Roman"/>
          <w:sz w:val="20"/>
          <w:szCs w:val="20"/>
          <w:lang w:val="en-US"/>
        </w:rPr>
        <w:t>This includes, f</w:t>
      </w:r>
      <w:r>
        <w:rPr>
          <w:rFonts w:ascii="Times New Roman" w:hAnsi="Times New Roman"/>
          <w:sz w:val="20"/>
          <w:szCs w:val="20"/>
          <w:lang w:val="en-US"/>
        </w:rPr>
        <w:t xml:space="preserve">or example, </w:t>
      </w:r>
      <w:r w:rsidR="00D42654">
        <w:rPr>
          <w:rFonts w:ascii="Times New Roman" w:hAnsi="Times New Roman"/>
          <w:sz w:val="20"/>
          <w:szCs w:val="20"/>
          <w:lang w:val="en-US"/>
        </w:rPr>
        <w:t>proposed features motivated with particular use cases</w:t>
      </w:r>
      <w:r w:rsidR="00723714">
        <w:rPr>
          <w:rFonts w:ascii="Times New Roman" w:hAnsi="Times New Roman"/>
          <w:sz w:val="20"/>
          <w:szCs w:val="20"/>
          <w:lang w:val="en-US"/>
        </w:rPr>
        <w:t>, deployment scenarios,</w:t>
      </w:r>
      <w:r w:rsidR="00D42654">
        <w:rPr>
          <w:rFonts w:ascii="Times New Roman" w:hAnsi="Times New Roman"/>
          <w:sz w:val="20"/>
          <w:szCs w:val="20"/>
          <w:lang w:val="en-US"/>
        </w:rPr>
        <w:t xml:space="preserve"> deficiencies in Rel.15/16 NR specification support</w:t>
      </w:r>
      <w:r w:rsidR="005D029C">
        <w:rPr>
          <w:rFonts w:ascii="Times New Roman" w:hAnsi="Times New Roman"/>
          <w:sz w:val="20"/>
          <w:szCs w:val="20"/>
          <w:lang w:val="en-US"/>
        </w:rPr>
        <w:t xml:space="preserve">, and/or </w:t>
      </w:r>
      <w:r w:rsidR="00DF3BFE">
        <w:rPr>
          <w:rFonts w:ascii="Times New Roman" w:hAnsi="Times New Roman"/>
          <w:sz w:val="20"/>
          <w:szCs w:val="20"/>
          <w:lang w:val="en-US"/>
        </w:rPr>
        <w:t xml:space="preserve">associated </w:t>
      </w:r>
      <w:r w:rsidR="005D029C">
        <w:rPr>
          <w:rFonts w:ascii="Times New Roman" w:hAnsi="Times New Roman"/>
          <w:sz w:val="20"/>
          <w:szCs w:val="20"/>
          <w:lang w:val="en-US"/>
        </w:rPr>
        <w:t>potential benefits</w:t>
      </w:r>
      <w:r w:rsidR="00D42654">
        <w:rPr>
          <w:rFonts w:ascii="Times New Roman" w:hAnsi="Times New Roman"/>
          <w:sz w:val="20"/>
          <w:szCs w:val="20"/>
          <w:lang w:val="en-US"/>
        </w:rPr>
        <w:t xml:space="preserve">. </w:t>
      </w:r>
      <w:r>
        <w:rPr>
          <w:rFonts w:ascii="Times New Roman" w:hAnsi="Times New Roman"/>
          <w:sz w:val="20"/>
          <w:szCs w:val="20"/>
          <w:lang w:val="en-US"/>
        </w:rPr>
        <w:t xml:space="preserve"> </w:t>
      </w:r>
    </w:p>
    <w:p w14:paraId="7F20BC68" w14:textId="0E1666E2" w:rsidR="00205034" w:rsidRDefault="00205034" w:rsidP="00CF3CE6">
      <w:pPr>
        <w:pStyle w:val="01Section1"/>
        <w:numPr>
          <w:ilvl w:val="0"/>
          <w:numId w:val="0"/>
        </w:numPr>
        <w:spacing w:before="0" w:after="120" w:line="240" w:lineRule="auto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For each area of enhancements, some </w:t>
      </w:r>
      <w:r w:rsidRPr="000A15F9">
        <w:rPr>
          <w:rFonts w:ascii="Times New Roman" w:hAnsi="Times New Roman"/>
          <w:i/>
          <w:sz w:val="20"/>
          <w:szCs w:val="20"/>
          <w:u w:val="single"/>
          <w:lang w:val="en-US"/>
        </w:rPr>
        <w:t>example</w:t>
      </w:r>
      <w:r>
        <w:rPr>
          <w:rFonts w:ascii="Times New Roman" w:hAnsi="Times New Roman"/>
          <w:sz w:val="20"/>
          <w:szCs w:val="20"/>
          <w:lang w:val="en-US"/>
        </w:rPr>
        <w:t xml:space="preserve"> schemes (</w:t>
      </w:r>
      <w:r w:rsidRPr="000A53B7">
        <w:rPr>
          <w:rFonts w:ascii="Times New Roman" w:hAnsi="Times New Roman"/>
          <w:color w:val="FF0000"/>
          <w:sz w:val="20"/>
          <w:szCs w:val="20"/>
          <w:lang w:val="en-US"/>
        </w:rPr>
        <w:t>[</w:t>
      </w:r>
      <w:r w:rsidRPr="00205034">
        <w:rPr>
          <w:rFonts w:ascii="Times New Roman" w:hAnsi="Times New Roman"/>
          <w:color w:val="FF0000"/>
          <w:sz w:val="20"/>
          <w:szCs w:val="20"/>
          <w:lang w:val="en-US"/>
        </w:rPr>
        <w:t>highlighted in red inside square brackets</w:t>
      </w:r>
      <w:r w:rsidRPr="000A53B7">
        <w:rPr>
          <w:rFonts w:ascii="Times New Roman" w:hAnsi="Times New Roman"/>
          <w:color w:val="FF0000"/>
          <w:sz w:val="20"/>
          <w:szCs w:val="20"/>
          <w:lang w:val="en-US"/>
        </w:rPr>
        <w:t>]</w:t>
      </w:r>
      <w:r>
        <w:rPr>
          <w:rFonts w:ascii="Times New Roman" w:hAnsi="Times New Roman"/>
          <w:sz w:val="20"/>
          <w:szCs w:val="20"/>
          <w:lang w:val="en-US"/>
        </w:rPr>
        <w:t xml:space="preserve">) are listed only for illustrative purposes, i.e. to help companies place schemes in suitable areas/sub-sections. </w:t>
      </w:r>
    </w:p>
    <w:p w14:paraId="144AEED3" w14:textId="77777777" w:rsidR="00CF3CE6" w:rsidRPr="00CF3CE6" w:rsidRDefault="00CF3CE6" w:rsidP="00CF3CE6">
      <w:pPr>
        <w:pStyle w:val="01Section1"/>
        <w:numPr>
          <w:ilvl w:val="0"/>
          <w:numId w:val="0"/>
        </w:numPr>
        <w:spacing w:before="0" w:after="120" w:line="240" w:lineRule="auto"/>
        <w:rPr>
          <w:rFonts w:ascii="Times New Roman" w:hAnsi="Times New Roman"/>
          <w:sz w:val="20"/>
          <w:szCs w:val="20"/>
          <w:lang w:val="en-US"/>
        </w:rPr>
      </w:pPr>
    </w:p>
    <w:p w14:paraId="087D6675" w14:textId="77777777" w:rsidR="004777BD" w:rsidRPr="00082D37" w:rsidRDefault="004777BD" w:rsidP="00E628DB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DD04F26" w14:textId="77777777" w:rsidR="004777BD" w:rsidRPr="00082D37" w:rsidRDefault="004777BD" w:rsidP="00E628DB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6199287" w14:textId="4B6A5B4F" w:rsidR="00E45D23" w:rsidRPr="000D313F" w:rsidRDefault="00332843" w:rsidP="00E628DB">
      <w:pPr>
        <w:pStyle w:val="Heading2"/>
        <w:spacing w:before="0" w:line="240" w:lineRule="auto"/>
        <w:rPr>
          <w:sz w:val="22"/>
          <w:lang w:val="en-US"/>
        </w:rPr>
      </w:pPr>
      <w:r w:rsidRPr="000D313F">
        <w:rPr>
          <w:sz w:val="22"/>
          <w:lang w:val="en-US"/>
        </w:rPr>
        <w:t>Multi-beam operation</w:t>
      </w:r>
    </w:p>
    <w:p w14:paraId="7F02C233" w14:textId="20B1270F" w:rsidR="00E45D23" w:rsidRPr="00082D37" w:rsidRDefault="00E45D23" w:rsidP="00CF3CE6">
      <w:pPr>
        <w:pStyle w:val="Style1"/>
        <w:spacing w:after="120" w:line="240" w:lineRule="auto"/>
        <w:ind w:firstLine="0"/>
        <w:rPr>
          <w:lang w:val="en-US"/>
        </w:rPr>
      </w:pPr>
      <w:r>
        <w:rPr>
          <w:lang w:val="en-US"/>
        </w:rPr>
        <w:t xml:space="preserve">The </w:t>
      </w:r>
      <w:r w:rsidR="00B91A34">
        <w:rPr>
          <w:lang w:val="en-US"/>
        </w:rPr>
        <w:t>views</w:t>
      </w:r>
      <w:r>
        <w:rPr>
          <w:lang w:val="en-US"/>
        </w:rPr>
        <w:t xml:space="preserve"> from different companies </w:t>
      </w:r>
      <w:r w:rsidR="00B91A34">
        <w:rPr>
          <w:lang w:val="en-US"/>
        </w:rPr>
        <w:t>are summarized in the following table</w:t>
      </w:r>
      <w:r>
        <w:rPr>
          <w:lang w:val="en-US"/>
        </w:rPr>
        <w:t>.</w:t>
      </w:r>
    </w:p>
    <w:p w14:paraId="27E10B53" w14:textId="11CA6460" w:rsidR="00E45D23" w:rsidRDefault="00E45D23" w:rsidP="00E628DB">
      <w:pPr>
        <w:pStyle w:val="Caption"/>
        <w:spacing w:after="120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 w:rsidR="00E628DB">
        <w:rPr>
          <w:noProof/>
          <w:sz w:val="20"/>
        </w:rPr>
        <w:t>1</w:t>
      </w:r>
      <w:r w:rsidRPr="00082D37">
        <w:rPr>
          <w:sz w:val="20"/>
        </w:rPr>
        <w:fldChar w:fldCharType="end"/>
      </w:r>
      <w:r w:rsidRPr="00082D37">
        <w:rPr>
          <w:sz w:val="20"/>
        </w:rPr>
        <w:t xml:space="preserve"> </w:t>
      </w:r>
      <w:r w:rsidR="00B34D58">
        <w:rPr>
          <w:sz w:val="20"/>
        </w:rPr>
        <w:t>M</w:t>
      </w:r>
      <w:r w:rsidR="00091451">
        <w:rPr>
          <w:sz w:val="20"/>
        </w:rPr>
        <w:t>ulti-beam operation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245"/>
        <w:gridCol w:w="7380"/>
      </w:tblGrid>
      <w:tr w:rsidR="00091451" w:rsidRPr="00082D37" w14:paraId="03338E8D" w14:textId="77777777" w:rsidTr="00091451">
        <w:tc>
          <w:tcPr>
            <w:tcW w:w="2245" w:type="dxa"/>
            <w:shd w:val="clear" w:color="auto" w:fill="D9D9D9" w:themeFill="background1" w:themeFillShade="D9"/>
          </w:tcPr>
          <w:p w14:paraId="65D1FAEF" w14:textId="7CEADF3C" w:rsidR="00091451" w:rsidRPr="00082D37" w:rsidRDefault="00091451" w:rsidP="00E628DB">
            <w:pPr>
              <w:pStyle w:val="Style1"/>
              <w:spacing w:after="0" w:line="240" w:lineRule="auto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Company</w:t>
            </w:r>
          </w:p>
        </w:tc>
        <w:tc>
          <w:tcPr>
            <w:tcW w:w="7380" w:type="dxa"/>
            <w:shd w:val="clear" w:color="auto" w:fill="D9D9D9" w:themeFill="background1" w:themeFillShade="D9"/>
          </w:tcPr>
          <w:p w14:paraId="3525B8E9" w14:textId="270E01FA" w:rsidR="00091451" w:rsidRPr="00082D37" w:rsidRDefault="00091451" w:rsidP="00E628DB">
            <w:pPr>
              <w:pStyle w:val="Style1"/>
              <w:spacing w:after="0" w:line="240" w:lineRule="auto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View </w:t>
            </w:r>
          </w:p>
        </w:tc>
      </w:tr>
      <w:tr w:rsidR="00091451" w:rsidRPr="00082D37" w14:paraId="2182F199" w14:textId="77777777" w:rsidTr="00091451">
        <w:tc>
          <w:tcPr>
            <w:tcW w:w="2245" w:type="dxa"/>
          </w:tcPr>
          <w:p w14:paraId="6BF06AC5" w14:textId="1CA6F654" w:rsidR="00091451" w:rsidRPr="00082D37" w:rsidRDefault="00091451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1D31FB50" w14:textId="391059C8" w:rsidR="00091451" w:rsidRPr="00414D88" w:rsidRDefault="00091451" w:rsidP="00E628DB">
            <w:pPr>
              <w:pStyle w:val="Style1"/>
              <w:tabs>
                <w:tab w:val="left" w:pos="1334"/>
              </w:tabs>
              <w:spacing w:after="0" w:line="240" w:lineRule="auto"/>
              <w:ind w:firstLine="0"/>
              <w:jc w:val="left"/>
              <w:rPr>
                <w:rFonts w:eastAsia="SimSun"/>
                <w:lang w:val="en-US" w:eastAsia="zh-CN"/>
              </w:rPr>
            </w:pPr>
          </w:p>
        </w:tc>
      </w:tr>
      <w:tr w:rsidR="00091451" w:rsidRPr="00082D37" w14:paraId="4208BB7B" w14:textId="77777777" w:rsidTr="00091451">
        <w:tc>
          <w:tcPr>
            <w:tcW w:w="2245" w:type="dxa"/>
          </w:tcPr>
          <w:p w14:paraId="377B4F24" w14:textId="3A37DFB6" w:rsidR="00091451" w:rsidRDefault="00091451" w:rsidP="00E628DB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</w:tc>
        <w:tc>
          <w:tcPr>
            <w:tcW w:w="7380" w:type="dxa"/>
          </w:tcPr>
          <w:p w14:paraId="2D2D6858" w14:textId="4C44A658" w:rsidR="00091451" w:rsidRDefault="00091451" w:rsidP="00E628DB">
            <w:pPr>
              <w:pStyle w:val="Style1"/>
              <w:tabs>
                <w:tab w:val="left" w:pos="1334"/>
              </w:tabs>
              <w:spacing w:after="0" w:line="240" w:lineRule="auto"/>
              <w:ind w:firstLine="0"/>
              <w:jc w:val="left"/>
              <w:rPr>
                <w:rFonts w:eastAsia="SimSun"/>
                <w:lang w:val="en-US" w:eastAsia="zh-CN"/>
              </w:rPr>
            </w:pPr>
          </w:p>
        </w:tc>
      </w:tr>
      <w:tr w:rsidR="00091451" w:rsidRPr="00082D37" w14:paraId="68172DBB" w14:textId="77777777" w:rsidTr="00091451">
        <w:tc>
          <w:tcPr>
            <w:tcW w:w="2245" w:type="dxa"/>
          </w:tcPr>
          <w:p w14:paraId="640D2A69" w14:textId="59DC0F6C" w:rsidR="00091451" w:rsidRDefault="00091451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4F0AB038" w14:textId="0C8E0F1B" w:rsidR="00091451" w:rsidRPr="00082D37" w:rsidRDefault="00091451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  <w:tr w:rsidR="00091451" w:rsidRPr="00082D37" w14:paraId="0C70E002" w14:textId="77777777" w:rsidTr="00091451">
        <w:tc>
          <w:tcPr>
            <w:tcW w:w="2245" w:type="dxa"/>
          </w:tcPr>
          <w:p w14:paraId="5C425385" w14:textId="5A69B312" w:rsidR="00091451" w:rsidRDefault="00091451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2BA8F94E" w14:textId="6A4895EC" w:rsidR="00091451" w:rsidRPr="00082D37" w:rsidRDefault="00091451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  <w:tr w:rsidR="00091451" w:rsidRPr="00082D37" w14:paraId="2E651C08" w14:textId="77777777" w:rsidTr="00091451">
        <w:tc>
          <w:tcPr>
            <w:tcW w:w="2245" w:type="dxa"/>
          </w:tcPr>
          <w:p w14:paraId="14C684AA" w14:textId="13DBC51A" w:rsidR="00091451" w:rsidRDefault="00091451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7E4168F9" w14:textId="24079614" w:rsidR="00091451" w:rsidRDefault="00091451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  <w:tr w:rsidR="00091451" w:rsidRPr="00082D37" w14:paraId="2709DB95" w14:textId="77777777" w:rsidTr="00091451">
        <w:tc>
          <w:tcPr>
            <w:tcW w:w="2245" w:type="dxa"/>
          </w:tcPr>
          <w:p w14:paraId="32B7D57F" w14:textId="43EA0A83" w:rsidR="00091451" w:rsidRDefault="00091451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25E6EC74" w14:textId="71252BCB" w:rsidR="00091451" w:rsidRDefault="00091451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</w:tbl>
    <w:p w14:paraId="7F6702CE" w14:textId="1C1FA063" w:rsidR="00E45D23" w:rsidRDefault="00E45D23" w:rsidP="007D4DBD">
      <w:pPr>
        <w:pStyle w:val="Caption"/>
        <w:spacing w:after="120"/>
        <w:rPr>
          <w:b w:val="0"/>
          <w:sz w:val="20"/>
          <w:u w:val="single"/>
        </w:rPr>
      </w:pPr>
    </w:p>
    <w:p w14:paraId="5D67D5BF" w14:textId="12A4A39F" w:rsidR="00795410" w:rsidRPr="00F51866" w:rsidRDefault="00795410" w:rsidP="007D4DBD">
      <w:pPr>
        <w:pStyle w:val="Style1"/>
        <w:spacing w:after="120" w:line="240" w:lineRule="auto"/>
        <w:ind w:firstLine="0"/>
        <w:rPr>
          <w:color w:val="FF0000"/>
          <w:lang w:val="en-US"/>
        </w:rPr>
      </w:pPr>
      <w:r w:rsidRPr="00F51866">
        <w:rPr>
          <w:color w:val="FF0000"/>
          <w:lang w:val="en-US"/>
        </w:rPr>
        <w:t xml:space="preserve">[Enabling lower latency/overhead DL/UL beam selection for </w:t>
      </w:r>
      <w:r w:rsidR="001C1B40">
        <w:rPr>
          <w:color w:val="FF0000"/>
          <w:lang w:val="en-US"/>
        </w:rPr>
        <w:t>expanded use cases</w:t>
      </w:r>
      <w:r w:rsidR="00E44770">
        <w:rPr>
          <w:color w:val="FF0000"/>
          <w:lang w:val="en-US"/>
        </w:rPr>
        <w:t>/deployment</w:t>
      </w:r>
      <w:r w:rsidR="001C1B40">
        <w:rPr>
          <w:color w:val="FF0000"/>
          <w:lang w:val="en-US"/>
        </w:rPr>
        <w:t xml:space="preserve"> </w:t>
      </w:r>
      <w:r w:rsidRPr="00F51866">
        <w:rPr>
          <w:color w:val="FF0000"/>
          <w:lang w:val="en-US"/>
        </w:rPr>
        <w:t>(e.g. high speed UEs, IIoT, future use cases such as &gt;52.6GHz, NTN)</w:t>
      </w:r>
      <w:r w:rsidR="00D55434">
        <w:rPr>
          <w:color w:val="FF0000"/>
          <w:lang w:val="en-US"/>
        </w:rPr>
        <w:t xml:space="preserve">, including event-triggered, </w:t>
      </w:r>
      <w:r w:rsidR="00E477B6">
        <w:rPr>
          <w:color w:val="FF0000"/>
          <w:lang w:val="en-US"/>
        </w:rPr>
        <w:t>UE-assisted</w:t>
      </w:r>
      <w:r w:rsidR="00D55434">
        <w:rPr>
          <w:color w:val="FF0000"/>
          <w:lang w:val="en-US"/>
        </w:rPr>
        <w:t>, and/or UE-triggered</w:t>
      </w:r>
      <w:r w:rsidR="00E477B6">
        <w:rPr>
          <w:color w:val="FF0000"/>
          <w:lang w:val="en-US"/>
        </w:rPr>
        <w:t xml:space="preserve"> approaches</w:t>
      </w:r>
      <w:r w:rsidRPr="00F51866">
        <w:rPr>
          <w:color w:val="FF0000"/>
          <w:lang w:val="en-US"/>
        </w:rPr>
        <w:t xml:space="preserve">; </w:t>
      </w:r>
    </w:p>
    <w:p w14:paraId="3BBFCE9A" w14:textId="16049FEE" w:rsidR="00795410" w:rsidRPr="00F51866" w:rsidRDefault="00795410" w:rsidP="007D4DBD">
      <w:pPr>
        <w:pStyle w:val="Style1"/>
        <w:spacing w:after="120" w:line="240" w:lineRule="auto"/>
        <w:ind w:firstLine="0"/>
        <w:rPr>
          <w:color w:val="FF0000"/>
          <w:lang w:val="en-US"/>
        </w:rPr>
      </w:pPr>
      <w:r w:rsidRPr="00F51866">
        <w:rPr>
          <w:color w:val="FF0000"/>
          <w:lang w:val="en-US"/>
        </w:rPr>
        <w:t>Extending multi-beam operation beyond intra-cell, i.e. to inter-cell mobility</w:t>
      </w:r>
      <w:r w:rsidR="00CE5889">
        <w:rPr>
          <w:color w:val="FF0000"/>
          <w:lang w:val="en-US"/>
        </w:rPr>
        <w:t xml:space="preserve"> for fast HO</w:t>
      </w:r>
      <w:r w:rsidRPr="00F51866">
        <w:rPr>
          <w:color w:val="FF0000"/>
          <w:lang w:val="en-US"/>
        </w:rPr>
        <w:t xml:space="preserve">; </w:t>
      </w:r>
    </w:p>
    <w:p w14:paraId="43FC7923" w14:textId="3F5EE2D5" w:rsidR="00795410" w:rsidRPr="00F51866" w:rsidRDefault="00795410" w:rsidP="007D4DBD">
      <w:pPr>
        <w:pStyle w:val="Style1"/>
        <w:spacing w:after="120" w:line="240" w:lineRule="auto"/>
        <w:ind w:firstLine="0"/>
        <w:rPr>
          <w:color w:val="FF0000"/>
          <w:lang w:val="en-US"/>
        </w:rPr>
      </w:pPr>
      <w:r w:rsidRPr="00F51866">
        <w:rPr>
          <w:color w:val="FF0000"/>
          <w:lang w:val="en-US"/>
        </w:rPr>
        <w:lastRenderedPageBreak/>
        <w:t xml:space="preserve">Enhanced support for UL multi-panel </w:t>
      </w:r>
      <w:r w:rsidR="00847B65">
        <w:rPr>
          <w:color w:val="FF0000"/>
          <w:lang w:val="en-US"/>
        </w:rPr>
        <w:t xml:space="preserve">(including beam indication, panel-specific PC and/or TC) </w:t>
      </w:r>
      <w:r w:rsidRPr="00F51866">
        <w:rPr>
          <w:color w:val="FF0000"/>
          <w:lang w:val="en-US"/>
        </w:rPr>
        <w:t>for, e.g. UL coverage enhancement @FR2, MPE impact mitigation</w:t>
      </w:r>
      <w:r w:rsidR="00265182">
        <w:rPr>
          <w:color w:val="FF0000"/>
          <w:lang w:val="en-US"/>
        </w:rPr>
        <w:t>, supporting fast panel selection and/or STxMP</w:t>
      </w:r>
      <w:r w:rsidRPr="00F51866">
        <w:rPr>
          <w:color w:val="FF0000"/>
          <w:lang w:val="en-US"/>
        </w:rPr>
        <w:t xml:space="preserve">; </w:t>
      </w:r>
    </w:p>
    <w:p w14:paraId="5B296609" w14:textId="31629650" w:rsidR="00795410" w:rsidRPr="00F51866" w:rsidRDefault="00795410" w:rsidP="007D4DBD">
      <w:pPr>
        <w:pStyle w:val="Style1"/>
        <w:spacing w:after="120" w:line="240" w:lineRule="auto"/>
        <w:ind w:firstLine="0"/>
        <w:rPr>
          <w:color w:val="FF0000"/>
          <w:lang w:val="en-US"/>
        </w:rPr>
      </w:pPr>
      <w:r w:rsidRPr="00F51866">
        <w:rPr>
          <w:color w:val="FF0000"/>
          <w:lang w:val="en-US"/>
        </w:rPr>
        <w:t>…]</w:t>
      </w:r>
    </w:p>
    <w:p w14:paraId="0458BBCD" w14:textId="77777777" w:rsidR="00795410" w:rsidRPr="00795410" w:rsidRDefault="00795410" w:rsidP="007D4DBD">
      <w:pPr>
        <w:spacing w:after="120"/>
      </w:pPr>
    </w:p>
    <w:p w14:paraId="0AA53779" w14:textId="339259B9" w:rsidR="007F615F" w:rsidRPr="000D313F" w:rsidRDefault="007F615F" w:rsidP="00E628DB">
      <w:pPr>
        <w:pStyle w:val="Heading2"/>
        <w:spacing w:before="0" w:line="240" w:lineRule="auto"/>
        <w:rPr>
          <w:sz w:val="22"/>
          <w:lang w:val="en-US"/>
        </w:rPr>
      </w:pPr>
      <w:r w:rsidRPr="000D313F">
        <w:rPr>
          <w:sz w:val="22"/>
          <w:lang w:val="en-US"/>
        </w:rPr>
        <w:t>Multi-TRP</w:t>
      </w:r>
    </w:p>
    <w:p w14:paraId="7F4DDFDD" w14:textId="77777777" w:rsidR="007F615F" w:rsidRPr="00082D37" w:rsidRDefault="007F615F" w:rsidP="00CF3CE6">
      <w:pPr>
        <w:pStyle w:val="Style1"/>
        <w:spacing w:after="120" w:line="240" w:lineRule="auto"/>
        <w:ind w:firstLine="0"/>
        <w:rPr>
          <w:lang w:val="en-US"/>
        </w:rPr>
      </w:pPr>
      <w:r>
        <w:rPr>
          <w:lang w:val="en-US"/>
        </w:rPr>
        <w:t>The views from different companies are summarized in the following table.</w:t>
      </w:r>
    </w:p>
    <w:p w14:paraId="6992295A" w14:textId="621612B1" w:rsidR="007F615F" w:rsidRDefault="007F615F" w:rsidP="00E628DB">
      <w:pPr>
        <w:pStyle w:val="Caption"/>
        <w:spacing w:after="120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 w:rsidR="00E628DB">
        <w:rPr>
          <w:noProof/>
          <w:sz w:val="20"/>
        </w:rPr>
        <w:t>2</w:t>
      </w:r>
      <w:r w:rsidRPr="00082D37">
        <w:rPr>
          <w:sz w:val="20"/>
        </w:rPr>
        <w:fldChar w:fldCharType="end"/>
      </w:r>
      <w:r w:rsidRPr="00082D37">
        <w:rPr>
          <w:sz w:val="20"/>
        </w:rPr>
        <w:t xml:space="preserve"> </w:t>
      </w:r>
      <w:r w:rsidR="00B34D58">
        <w:rPr>
          <w:sz w:val="20"/>
        </w:rPr>
        <w:t>Mu</w:t>
      </w:r>
      <w:r>
        <w:rPr>
          <w:sz w:val="20"/>
        </w:rPr>
        <w:t>lti-TRP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245"/>
        <w:gridCol w:w="7380"/>
      </w:tblGrid>
      <w:tr w:rsidR="007F615F" w:rsidRPr="00082D37" w14:paraId="60857055" w14:textId="77777777" w:rsidTr="007A59D3">
        <w:tc>
          <w:tcPr>
            <w:tcW w:w="2245" w:type="dxa"/>
            <w:shd w:val="clear" w:color="auto" w:fill="D9D9D9" w:themeFill="background1" w:themeFillShade="D9"/>
          </w:tcPr>
          <w:p w14:paraId="27495C81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Company</w:t>
            </w:r>
          </w:p>
        </w:tc>
        <w:tc>
          <w:tcPr>
            <w:tcW w:w="7380" w:type="dxa"/>
            <w:shd w:val="clear" w:color="auto" w:fill="D9D9D9" w:themeFill="background1" w:themeFillShade="D9"/>
          </w:tcPr>
          <w:p w14:paraId="446E8F8A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View </w:t>
            </w:r>
          </w:p>
        </w:tc>
      </w:tr>
      <w:tr w:rsidR="007F615F" w:rsidRPr="00082D37" w14:paraId="33C1ADBF" w14:textId="77777777" w:rsidTr="007A59D3">
        <w:tc>
          <w:tcPr>
            <w:tcW w:w="2245" w:type="dxa"/>
          </w:tcPr>
          <w:p w14:paraId="7A33467D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1C2432E8" w14:textId="77777777" w:rsidR="007F615F" w:rsidRPr="00414D88" w:rsidRDefault="007F615F" w:rsidP="00E628DB">
            <w:pPr>
              <w:pStyle w:val="Style1"/>
              <w:tabs>
                <w:tab w:val="left" w:pos="1334"/>
              </w:tabs>
              <w:spacing w:after="0" w:line="240" w:lineRule="auto"/>
              <w:ind w:firstLine="0"/>
              <w:jc w:val="left"/>
              <w:rPr>
                <w:rFonts w:eastAsia="SimSun"/>
                <w:lang w:val="en-US" w:eastAsia="zh-CN"/>
              </w:rPr>
            </w:pPr>
          </w:p>
        </w:tc>
      </w:tr>
      <w:tr w:rsidR="007F615F" w:rsidRPr="00082D37" w14:paraId="19ED14D6" w14:textId="77777777" w:rsidTr="007A59D3">
        <w:tc>
          <w:tcPr>
            <w:tcW w:w="2245" w:type="dxa"/>
          </w:tcPr>
          <w:p w14:paraId="28334C75" w14:textId="77777777" w:rsidR="007F615F" w:rsidRDefault="007F615F" w:rsidP="00E628DB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</w:tc>
        <w:tc>
          <w:tcPr>
            <w:tcW w:w="7380" w:type="dxa"/>
          </w:tcPr>
          <w:p w14:paraId="5308F6B3" w14:textId="77777777" w:rsidR="007F615F" w:rsidRDefault="007F615F" w:rsidP="00E628DB">
            <w:pPr>
              <w:pStyle w:val="Style1"/>
              <w:tabs>
                <w:tab w:val="left" w:pos="1334"/>
              </w:tabs>
              <w:spacing w:after="0" w:line="240" w:lineRule="auto"/>
              <w:ind w:firstLine="0"/>
              <w:jc w:val="left"/>
              <w:rPr>
                <w:rFonts w:eastAsia="SimSun"/>
                <w:lang w:val="en-US" w:eastAsia="zh-CN"/>
              </w:rPr>
            </w:pPr>
          </w:p>
        </w:tc>
      </w:tr>
      <w:tr w:rsidR="007F615F" w:rsidRPr="00082D37" w14:paraId="1BEB8CE8" w14:textId="77777777" w:rsidTr="007A59D3">
        <w:tc>
          <w:tcPr>
            <w:tcW w:w="2245" w:type="dxa"/>
          </w:tcPr>
          <w:p w14:paraId="3745071F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6E2EFEA2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  <w:tr w:rsidR="007F615F" w:rsidRPr="00082D37" w14:paraId="3A31B65C" w14:textId="77777777" w:rsidTr="007A59D3">
        <w:tc>
          <w:tcPr>
            <w:tcW w:w="2245" w:type="dxa"/>
          </w:tcPr>
          <w:p w14:paraId="36896418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4FD1AEF4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  <w:tr w:rsidR="007F615F" w:rsidRPr="00082D37" w14:paraId="0AF1F137" w14:textId="77777777" w:rsidTr="007A59D3">
        <w:tc>
          <w:tcPr>
            <w:tcW w:w="2245" w:type="dxa"/>
          </w:tcPr>
          <w:p w14:paraId="202DBA98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155C2486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  <w:tr w:rsidR="007F615F" w:rsidRPr="00082D37" w14:paraId="74A1D181" w14:textId="77777777" w:rsidTr="007A59D3">
        <w:tc>
          <w:tcPr>
            <w:tcW w:w="2245" w:type="dxa"/>
          </w:tcPr>
          <w:p w14:paraId="7EBF77DC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12662B8F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</w:tbl>
    <w:p w14:paraId="7EEF49C8" w14:textId="243863F1" w:rsidR="007F615F" w:rsidRPr="00F51866" w:rsidRDefault="007F615F" w:rsidP="007D4DBD">
      <w:pPr>
        <w:pStyle w:val="Caption"/>
        <w:spacing w:after="120"/>
        <w:rPr>
          <w:b w:val="0"/>
          <w:sz w:val="18"/>
          <w:u w:val="single"/>
        </w:rPr>
      </w:pPr>
    </w:p>
    <w:p w14:paraId="7180BC99" w14:textId="2A6232BC" w:rsidR="000A15F9" w:rsidRPr="000A15F9" w:rsidRDefault="00F51866" w:rsidP="007D4DBD">
      <w:pPr>
        <w:spacing w:after="120"/>
        <w:rPr>
          <w:color w:val="FF0000"/>
          <w:sz w:val="20"/>
        </w:rPr>
      </w:pPr>
      <w:r w:rsidRPr="000A15F9">
        <w:rPr>
          <w:color w:val="FF0000"/>
          <w:sz w:val="20"/>
        </w:rPr>
        <w:t>[</w:t>
      </w:r>
      <w:r w:rsidR="000A15F9" w:rsidRPr="000A15F9">
        <w:rPr>
          <w:color w:val="FF0000"/>
          <w:sz w:val="20"/>
        </w:rPr>
        <w:t>Left over from Rel.16 such as:</w:t>
      </w:r>
    </w:p>
    <w:p w14:paraId="5DDD03F8" w14:textId="5390B51B" w:rsidR="00F51866" w:rsidRPr="000A15F9" w:rsidRDefault="000A15F9" w:rsidP="007D4DBD">
      <w:pPr>
        <w:spacing w:after="120"/>
        <w:rPr>
          <w:color w:val="FF0000"/>
          <w:sz w:val="20"/>
        </w:rPr>
      </w:pPr>
      <w:r w:rsidRPr="000A15F9">
        <w:rPr>
          <w:color w:val="FF0000"/>
          <w:sz w:val="20"/>
        </w:rPr>
        <w:t xml:space="preserve">Facilitating </w:t>
      </w:r>
      <w:r w:rsidR="00E477B6" w:rsidRPr="000A15F9">
        <w:rPr>
          <w:color w:val="FF0000"/>
          <w:sz w:val="20"/>
        </w:rPr>
        <w:t xml:space="preserve">M-TRP for </w:t>
      </w:r>
      <w:r w:rsidR="00F51866" w:rsidRPr="000A15F9">
        <w:rPr>
          <w:color w:val="FF0000"/>
          <w:sz w:val="20"/>
        </w:rPr>
        <w:t>PUSCH, PUCCH, PDCCH</w:t>
      </w:r>
      <w:r w:rsidR="00E477B6" w:rsidRPr="000A15F9">
        <w:rPr>
          <w:color w:val="FF0000"/>
          <w:sz w:val="20"/>
        </w:rPr>
        <w:t xml:space="preserve"> </w:t>
      </w:r>
      <w:r w:rsidRPr="000A15F9">
        <w:rPr>
          <w:color w:val="FF0000"/>
          <w:sz w:val="20"/>
        </w:rPr>
        <w:t>especially for URLLC use cases</w:t>
      </w:r>
      <w:r w:rsidR="00E477B6" w:rsidRPr="000A15F9">
        <w:rPr>
          <w:color w:val="FF0000"/>
          <w:sz w:val="20"/>
        </w:rPr>
        <w:t>;</w:t>
      </w:r>
    </w:p>
    <w:p w14:paraId="691198A8" w14:textId="76DF816B" w:rsidR="00E477B6" w:rsidRPr="000A15F9" w:rsidRDefault="00E477B6" w:rsidP="007D4DBD">
      <w:pPr>
        <w:spacing w:after="120"/>
        <w:rPr>
          <w:color w:val="FF0000"/>
          <w:sz w:val="20"/>
        </w:rPr>
      </w:pPr>
      <w:r w:rsidRPr="000A15F9">
        <w:rPr>
          <w:color w:val="FF0000"/>
          <w:sz w:val="20"/>
        </w:rPr>
        <w:t>CSI enhancement for M-TRP operation</w:t>
      </w:r>
      <w:r w:rsidR="00A10183" w:rsidRPr="000A15F9">
        <w:rPr>
          <w:color w:val="FF0000"/>
          <w:sz w:val="20"/>
        </w:rPr>
        <w:t>;</w:t>
      </w:r>
    </w:p>
    <w:p w14:paraId="7774EBEA" w14:textId="651AE359" w:rsidR="000A15F9" w:rsidRPr="000A15F9" w:rsidRDefault="000A15F9" w:rsidP="007D4DBD">
      <w:pPr>
        <w:spacing w:after="120"/>
        <w:rPr>
          <w:color w:val="FF0000"/>
          <w:sz w:val="20"/>
        </w:rPr>
      </w:pPr>
      <w:r w:rsidRPr="000A15F9">
        <w:rPr>
          <w:color w:val="FF0000"/>
          <w:sz w:val="20"/>
        </w:rPr>
        <w:t>Enabling M-TRP operation for &gt;2 TRPs;</w:t>
      </w:r>
    </w:p>
    <w:p w14:paraId="225ECC00" w14:textId="590CFC21" w:rsidR="00F51866" w:rsidRPr="000A15F9" w:rsidRDefault="00F51866" w:rsidP="007D4DBD">
      <w:pPr>
        <w:spacing w:after="120"/>
        <w:rPr>
          <w:color w:val="FF0000"/>
          <w:sz w:val="20"/>
        </w:rPr>
      </w:pPr>
      <w:r w:rsidRPr="000A15F9">
        <w:rPr>
          <w:color w:val="FF0000"/>
          <w:sz w:val="20"/>
        </w:rPr>
        <w:t>…]</w:t>
      </w:r>
    </w:p>
    <w:p w14:paraId="6231671C" w14:textId="77777777" w:rsidR="00F51866" w:rsidRPr="00F51866" w:rsidRDefault="00F51866" w:rsidP="007D4DBD">
      <w:pPr>
        <w:spacing w:after="120"/>
        <w:rPr>
          <w:sz w:val="20"/>
        </w:rPr>
      </w:pPr>
    </w:p>
    <w:p w14:paraId="3CEE6AAD" w14:textId="48C3587B" w:rsidR="007F615F" w:rsidRPr="000D313F" w:rsidRDefault="007F615F" w:rsidP="00E628DB">
      <w:pPr>
        <w:pStyle w:val="Heading2"/>
        <w:spacing w:before="0" w:line="240" w:lineRule="auto"/>
        <w:rPr>
          <w:sz w:val="22"/>
          <w:lang w:val="en-US"/>
        </w:rPr>
      </w:pPr>
      <w:r w:rsidRPr="000D313F">
        <w:rPr>
          <w:sz w:val="22"/>
          <w:lang w:val="en-US"/>
        </w:rPr>
        <w:t>UL MIMO transmission</w:t>
      </w:r>
    </w:p>
    <w:p w14:paraId="217F53C7" w14:textId="77777777" w:rsidR="007F615F" w:rsidRPr="00082D37" w:rsidRDefault="007F615F" w:rsidP="00CF3CE6">
      <w:pPr>
        <w:pStyle w:val="Style1"/>
        <w:spacing w:after="120" w:line="240" w:lineRule="auto"/>
        <w:ind w:firstLine="0"/>
        <w:rPr>
          <w:lang w:val="en-US"/>
        </w:rPr>
      </w:pPr>
      <w:r>
        <w:rPr>
          <w:lang w:val="en-US"/>
        </w:rPr>
        <w:t>The views from different companies are summarized in the following table.</w:t>
      </w:r>
    </w:p>
    <w:p w14:paraId="2CBDC678" w14:textId="4B2F7864" w:rsidR="007F615F" w:rsidRDefault="007F615F" w:rsidP="00E628DB">
      <w:pPr>
        <w:pStyle w:val="Caption"/>
        <w:spacing w:after="120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 w:rsidR="00E628DB">
        <w:rPr>
          <w:noProof/>
          <w:sz w:val="20"/>
        </w:rPr>
        <w:t>3</w:t>
      </w:r>
      <w:r w:rsidRPr="00082D37">
        <w:rPr>
          <w:sz w:val="20"/>
        </w:rPr>
        <w:fldChar w:fldCharType="end"/>
      </w:r>
      <w:r w:rsidRPr="00082D37">
        <w:rPr>
          <w:sz w:val="20"/>
        </w:rPr>
        <w:t xml:space="preserve"> </w:t>
      </w:r>
      <w:r>
        <w:rPr>
          <w:sz w:val="20"/>
        </w:rPr>
        <w:t>UL MIMO transmission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245"/>
        <w:gridCol w:w="7380"/>
      </w:tblGrid>
      <w:tr w:rsidR="007F615F" w:rsidRPr="00082D37" w14:paraId="7279F8FE" w14:textId="77777777" w:rsidTr="007A59D3">
        <w:tc>
          <w:tcPr>
            <w:tcW w:w="2245" w:type="dxa"/>
            <w:shd w:val="clear" w:color="auto" w:fill="D9D9D9" w:themeFill="background1" w:themeFillShade="D9"/>
          </w:tcPr>
          <w:p w14:paraId="0773C6E2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Company</w:t>
            </w:r>
          </w:p>
        </w:tc>
        <w:tc>
          <w:tcPr>
            <w:tcW w:w="7380" w:type="dxa"/>
            <w:shd w:val="clear" w:color="auto" w:fill="D9D9D9" w:themeFill="background1" w:themeFillShade="D9"/>
          </w:tcPr>
          <w:p w14:paraId="7FA1850B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View </w:t>
            </w:r>
          </w:p>
        </w:tc>
      </w:tr>
      <w:tr w:rsidR="007F615F" w:rsidRPr="00082D37" w14:paraId="3C28B639" w14:textId="77777777" w:rsidTr="007A59D3">
        <w:tc>
          <w:tcPr>
            <w:tcW w:w="2245" w:type="dxa"/>
          </w:tcPr>
          <w:p w14:paraId="4C522E2B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07C2183E" w14:textId="77777777" w:rsidR="007F615F" w:rsidRPr="00414D88" w:rsidRDefault="007F615F" w:rsidP="00E628DB">
            <w:pPr>
              <w:pStyle w:val="Style1"/>
              <w:tabs>
                <w:tab w:val="left" w:pos="1334"/>
              </w:tabs>
              <w:spacing w:after="0" w:line="240" w:lineRule="auto"/>
              <w:ind w:firstLine="0"/>
              <w:jc w:val="left"/>
              <w:rPr>
                <w:rFonts w:eastAsia="SimSun"/>
                <w:lang w:val="en-US" w:eastAsia="zh-CN"/>
              </w:rPr>
            </w:pPr>
          </w:p>
        </w:tc>
      </w:tr>
      <w:tr w:rsidR="007F615F" w:rsidRPr="00082D37" w14:paraId="5D0DBA35" w14:textId="77777777" w:rsidTr="007A59D3">
        <w:tc>
          <w:tcPr>
            <w:tcW w:w="2245" w:type="dxa"/>
          </w:tcPr>
          <w:p w14:paraId="00E38F4A" w14:textId="77777777" w:rsidR="007F615F" w:rsidRDefault="007F615F" w:rsidP="00E628DB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</w:tc>
        <w:tc>
          <w:tcPr>
            <w:tcW w:w="7380" w:type="dxa"/>
          </w:tcPr>
          <w:p w14:paraId="34FCB08C" w14:textId="77777777" w:rsidR="007F615F" w:rsidRDefault="007F615F" w:rsidP="00E628DB">
            <w:pPr>
              <w:pStyle w:val="Style1"/>
              <w:tabs>
                <w:tab w:val="left" w:pos="1334"/>
              </w:tabs>
              <w:spacing w:after="0" w:line="240" w:lineRule="auto"/>
              <w:ind w:firstLine="0"/>
              <w:jc w:val="left"/>
              <w:rPr>
                <w:rFonts w:eastAsia="SimSun"/>
                <w:lang w:val="en-US" w:eastAsia="zh-CN"/>
              </w:rPr>
            </w:pPr>
          </w:p>
        </w:tc>
      </w:tr>
      <w:tr w:rsidR="007F615F" w:rsidRPr="00082D37" w14:paraId="3E221CFE" w14:textId="77777777" w:rsidTr="007A59D3">
        <w:tc>
          <w:tcPr>
            <w:tcW w:w="2245" w:type="dxa"/>
          </w:tcPr>
          <w:p w14:paraId="72AD764E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03A077D7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  <w:tr w:rsidR="007F615F" w:rsidRPr="00082D37" w14:paraId="5DA34A8E" w14:textId="77777777" w:rsidTr="007A59D3">
        <w:tc>
          <w:tcPr>
            <w:tcW w:w="2245" w:type="dxa"/>
          </w:tcPr>
          <w:p w14:paraId="3DBF045B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6416E6DB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  <w:tr w:rsidR="007F615F" w:rsidRPr="00082D37" w14:paraId="398AC907" w14:textId="77777777" w:rsidTr="007A59D3">
        <w:tc>
          <w:tcPr>
            <w:tcW w:w="2245" w:type="dxa"/>
          </w:tcPr>
          <w:p w14:paraId="5C70121C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5273A4EC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  <w:tr w:rsidR="007F615F" w:rsidRPr="00082D37" w14:paraId="22F46694" w14:textId="77777777" w:rsidTr="007A59D3">
        <w:tc>
          <w:tcPr>
            <w:tcW w:w="2245" w:type="dxa"/>
          </w:tcPr>
          <w:p w14:paraId="1C4EDC79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186CDA03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</w:tbl>
    <w:p w14:paraId="15100C2B" w14:textId="26FE9B7D" w:rsidR="007F615F" w:rsidRDefault="007F615F" w:rsidP="007D4DBD">
      <w:pPr>
        <w:pStyle w:val="Caption"/>
        <w:spacing w:after="120"/>
        <w:rPr>
          <w:b w:val="0"/>
          <w:sz w:val="20"/>
          <w:u w:val="single"/>
        </w:rPr>
      </w:pPr>
    </w:p>
    <w:p w14:paraId="75AB0D5C" w14:textId="26B4B986" w:rsidR="00205034" w:rsidRPr="00F021A6" w:rsidRDefault="00205034" w:rsidP="007D4DBD">
      <w:pPr>
        <w:spacing w:after="120"/>
        <w:rPr>
          <w:color w:val="FF0000"/>
          <w:sz w:val="20"/>
        </w:rPr>
      </w:pPr>
      <w:r w:rsidRPr="00F021A6">
        <w:rPr>
          <w:color w:val="FF0000"/>
          <w:sz w:val="20"/>
        </w:rPr>
        <w:t>[</w:t>
      </w:r>
      <w:r w:rsidR="0064383A" w:rsidRPr="00F021A6">
        <w:rPr>
          <w:color w:val="FF0000"/>
          <w:sz w:val="20"/>
        </w:rPr>
        <w:t>Assessing the need for extension to 8-port transmission;</w:t>
      </w:r>
    </w:p>
    <w:p w14:paraId="7E3E0E76" w14:textId="5967594C" w:rsidR="0064383A" w:rsidRPr="00F021A6" w:rsidRDefault="0064383A" w:rsidP="007D4DBD">
      <w:pPr>
        <w:spacing w:after="120"/>
        <w:rPr>
          <w:color w:val="FF0000"/>
          <w:sz w:val="20"/>
        </w:rPr>
      </w:pPr>
      <w:r w:rsidRPr="00F021A6">
        <w:rPr>
          <w:color w:val="FF0000"/>
          <w:sz w:val="20"/>
        </w:rPr>
        <w:t>Enabling support for frequency-selective precoding</w:t>
      </w:r>
      <w:r w:rsidR="00DD1A46" w:rsidRPr="00F021A6">
        <w:rPr>
          <w:color w:val="FF0000"/>
          <w:sz w:val="20"/>
        </w:rPr>
        <w:t xml:space="preserve"> (including DL control channel enhancements)</w:t>
      </w:r>
      <w:r w:rsidR="00F021A6" w:rsidRPr="00F021A6">
        <w:rPr>
          <w:color w:val="FF0000"/>
          <w:sz w:val="20"/>
        </w:rPr>
        <w:t xml:space="preserve"> for UL codebook-based transmission</w:t>
      </w:r>
      <w:r w:rsidRPr="00F021A6">
        <w:rPr>
          <w:color w:val="FF0000"/>
          <w:sz w:val="20"/>
        </w:rPr>
        <w:t>;</w:t>
      </w:r>
    </w:p>
    <w:p w14:paraId="75CE7BBD" w14:textId="4C141D0B" w:rsidR="0064383A" w:rsidRPr="00F021A6" w:rsidRDefault="00BC4852" w:rsidP="007D4DBD">
      <w:pPr>
        <w:spacing w:after="120"/>
        <w:rPr>
          <w:color w:val="FF0000"/>
          <w:sz w:val="20"/>
        </w:rPr>
      </w:pPr>
      <w:r>
        <w:rPr>
          <w:color w:val="FF0000"/>
          <w:sz w:val="20"/>
        </w:rPr>
        <w:t>E</w:t>
      </w:r>
      <w:r w:rsidR="007D4DBD">
        <w:rPr>
          <w:color w:val="FF0000"/>
          <w:sz w:val="20"/>
        </w:rPr>
        <w:t>n</w:t>
      </w:r>
      <w:r>
        <w:rPr>
          <w:color w:val="FF0000"/>
          <w:sz w:val="20"/>
        </w:rPr>
        <w:t>hancing</w:t>
      </w:r>
      <w:r w:rsidR="00F021A6" w:rsidRPr="00F021A6">
        <w:rPr>
          <w:color w:val="FF0000"/>
          <w:sz w:val="20"/>
        </w:rPr>
        <w:t xml:space="preserve"> SRS </w:t>
      </w:r>
      <w:r w:rsidR="00F021A6" w:rsidRPr="00F021A6">
        <w:rPr>
          <w:color w:val="FF0000"/>
          <w:sz w:val="20"/>
          <w:u w:val="single"/>
        </w:rPr>
        <w:t>operation</w:t>
      </w:r>
      <w:r w:rsidR="00F021A6" w:rsidRPr="00F021A6">
        <w:rPr>
          <w:color w:val="FF0000"/>
          <w:sz w:val="20"/>
        </w:rPr>
        <w:t xml:space="preserve"> such as triggering of</w:t>
      </w:r>
      <w:r w:rsidR="006E5AFE">
        <w:rPr>
          <w:color w:val="FF0000"/>
          <w:sz w:val="20"/>
        </w:rPr>
        <w:t xml:space="preserve"> aperiodic</w:t>
      </w:r>
      <w:r w:rsidR="00581FB3">
        <w:rPr>
          <w:color w:val="FF0000"/>
          <w:sz w:val="20"/>
        </w:rPr>
        <w:t xml:space="preserve"> SRS/CSI-RS</w:t>
      </w:r>
      <w:r w:rsidR="00F021A6" w:rsidRPr="00F021A6">
        <w:rPr>
          <w:color w:val="FF0000"/>
          <w:sz w:val="20"/>
        </w:rPr>
        <w:t xml:space="preserve">, joint </w:t>
      </w:r>
      <w:r w:rsidR="00DF6D83">
        <w:rPr>
          <w:color w:val="FF0000"/>
          <w:sz w:val="20"/>
        </w:rPr>
        <w:t xml:space="preserve">AP-SRS </w:t>
      </w:r>
      <w:r w:rsidR="00F021A6" w:rsidRPr="00F021A6">
        <w:rPr>
          <w:color w:val="FF0000"/>
          <w:sz w:val="20"/>
        </w:rPr>
        <w:t>triggering across multiple UEs;</w:t>
      </w:r>
      <w:r w:rsidR="00DF6D83">
        <w:rPr>
          <w:color w:val="FF0000"/>
          <w:sz w:val="20"/>
        </w:rPr>
        <w:t xml:space="preserve"> </w:t>
      </w:r>
    </w:p>
    <w:p w14:paraId="73BCC176" w14:textId="0D6997E2" w:rsidR="00F021A6" w:rsidRPr="00F021A6" w:rsidRDefault="006F09C6" w:rsidP="007D4DBD">
      <w:pPr>
        <w:spacing w:after="120"/>
        <w:rPr>
          <w:color w:val="FF0000"/>
          <w:sz w:val="20"/>
        </w:rPr>
      </w:pPr>
      <w:r>
        <w:rPr>
          <w:color w:val="FF0000"/>
          <w:sz w:val="20"/>
        </w:rPr>
        <w:t>Enhancements for</w:t>
      </w:r>
      <w:r w:rsidR="00F021A6" w:rsidRPr="00F021A6">
        <w:rPr>
          <w:color w:val="FF0000"/>
          <w:sz w:val="20"/>
        </w:rPr>
        <w:t xml:space="preserve"> </w:t>
      </w:r>
      <w:r w:rsidR="00847B65">
        <w:rPr>
          <w:color w:val="FF0000"/>
          <w:sz w:val="20"/>
        </w:rPr>
        <w:t>TDD</w:t>
      </w:r>
      <w:r w:rsidR="00F021A6" w:rsidRPr="00F021A6">
        <w:rPr>
          <w:color w:val="FF0000"/>
          <w:sz w:val="20"/>
        </w:rPr>
        <w:t xml:space="preserve"> reciprocity</w:t>
      </w:r>
      <w:r>
        <w:rPr>
          <w:color w:val="FF0000"/>
          <w:sz w:val="20"/>
        </w:rPr>
        <w:t xml:space="preserve"> such as high resolution precoding</w:t>
      </w:r>
      <w:r w:rsidR="00F021A6" w:rsidRPr="00F021A6">
        <w:rPr>
          <w:color w:val="FF0000"/>
          <w:sz w:val="20"/>
        </w:rPr>
        <w:t>;</w:t>
      </w:r>
    </w:p>
    <w:p w14:paraId="109FDDCF" w14:textId="1441299F" w:rsidR="00205034" w:rsidRPr="00F021A6" w:rsidRDefault="00205034" w:rsidP="007D4DBD">
      <w:pPr>
        <w:spacing w:after="120"/>
        <w:rPr>
          <w:color w:val="FF0000"/>
          <w:sz w:val="20"/>
        </w:rPr>
      </w:pPr>
      <w:r w:rsidRPr="00F021A6">
        <w:rPr>
          <w:color w:val="FF0000"/>
          <w:sz w:val="20"/>
        </w:rPr>
        <w:t>…]</w:t>
      </w:r>
    </w:p>
    <w:p w14:paraId="6E5162BC" w14:textId="77777777" w:rsidR="00BB210E" w:rsidRPr="00BB210E" w:rsidRDefault="00BB210E" w:rsidP="007D4DBD">
      <w:pPr>
        <w:spacing w:after="120"/>
      </w:pPr>
    </w:p>
    <w:p w14:paraId="4404C2CA" w14:textId="28B0CCF1" w:rsidR="007F615F" w:rsidRPr="000D313F" w:rsidRDefault="00723714" w:rsidP="00E628DB">
      <w:pPr>
        <w:pStyle w:val="Heading2"/>
        <w:spacing w:before="0" w:line="240" w:lineRule="auto"/>
        <w:rPr>
          <w:sz w:val="22"/>
          <w:lang w:val="en-US"/>
        </w:rPr>
      </w:pPr>
      <w:r w:rsidRPr="000D313F">
        <w:rPr>
          <w:sz w:val="22"/>
          <w:lang w:val="en-US"/>
        </w:rPr>
        <w:t>Channel state i</w:t>
      </w:r>
      <w:r w:rsidR="007F615F" w:rsidRPr="000D313F">
        <w:rPr>
          <w:sz w:val="22"/>
          <w:lang w:val="en-US"/>
        </w:rPr>
        <w:t>nformation (CSI)</w:t>
      </w:r>
      <w:r w:rsidR="006E50F2" w:rsidRPr="000D313F">
        <w:rPr>
          <w:sz w:val="22"/>
          <w:lang w:val="en-US"/>
        </w:rPr>
        <w:t xml:space="preserve"> related procedures</w:t>
      </w:r>
    </w:p>
    <w:p w14:paraId="05B18D03" w14:textId="77777777" w:rsidR="007F615F" w:rsidRPr="00082D37" w:rsidRDefault="007F615F" w:rsidP="00CF3CE6">
      <w:pPr>
        <w:pStyle w:val="Style1"/>
        <w:spacing w:after="120" w:line="240" w:lineRule="auto"/>
        <w:ind w:firstLine="0"/>
        <w:rPr>
          <w:lang w:val="en-US"/>
        </w:rPr>
      </w:pPr>
      <w:r>
        <w:rPr>
          <w:lang w:val="en-US"/>
        </w:rPr>
        <w:t>The views from different companies are summarized in the following table.</w:t>
      </w:r>
    </w:p>
    <w:p w14:paraId="077B6676" w14:textId="72F1CCF4" w:rsidR="007F615F" w:rsidRDefault="007F615F" w:rsidP="00E628DB">
      <w:pPr>
        <w:pStyle w:val="Caption"/>
        <w:spacing w:after="120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 w:rsidR="00E628DB">
        <w:rPr>
          <w:noProof/>
          <w:sz w:val="20"/>
        </w:rPr>
        <w:t>5</w:t>
      </w:r>
      <w:r w:rsidRPr="00082D37">
        <w:rPr>
          <w:sz w:val="20"/>
        </w:rPr>
        <w:fldChar w:fldCharType="end"/>
      </w:r>
      <w:r w:rsidRPr="00082D37">
        <w:rPr>
          <w:sz w:val="20"/>
        </w:rPr>
        <w:t xml:space="preserve"> </w:t>
      </w:r>
      <w:r>
        <w:rPr>
          <w:sz w:val="20"/>
        </w:rPr>
        <w:t>CSI</w:t>
      </w:r>
      <w:r w:rsidR="004E2740">
        <w:rPr>
          <w:sz w:val="20"/>
        </w:rPr>
        <w:t>-related procedures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245"/>
        <w:gridCol w:w="7380"/>
      </w:tblGrid>
      <w:tr w:rsidR="007F615F" w:rsidRPr="00082D37" w14:paraId="1E2F3417" w14:textId="77777777" w:rsidTr="007A59D3">
        <w:tc>
          <w:tcPr>
            <w:tcW w:w="2245" w:type="dxa"/>
            <w:shd w:val="clear" w:color="auto" w:fill="D9D9D9" w:themeFill="background1" w:themeFillShade="D9"/>
          </w:tcPr>
          <w:p w14:paraId="24168374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Company</w:t>
            </w:r>
          </w:p>
        </w:tc>
        <w:tc>
          <w:tcPr>
            <w:tcW w:w="7380" w:type="dxa"/>
            <w:shd w:val="clear" w:color="auto" w:fill="D9D9D9" w:themeFill="background1" w:themeFillShade="D9"/>
          </w:tcPr>
          <w:p w14:paraId="0EBDB0AA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View </w:t>
            </w:r>
          </w:p>
        </w:tc>
      </w:tr>
      <w:tr w:rsidR="007F615F" w:rsidRPr="00082D37" w14:paraId="124F3B9E" w14:textId="77777777" w:rsidTr="007A59D3">
        <w:tc>
          <w:tcPr>
            <w:tcW w:w="2245" w:type="dxa"/>
          </w:tcPr>
          <w:p w14:paraId="13EE1107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2F0FF5A3" w14:textId="77777777" w:rsidR="007F615F" w:rsidRPr="00414D88" w:rsidRDefault="007F615F" w:rsidP="00E628DB">
            <w:pPr>
              <w:pStyle w:val="Style1"/>
              <w:tabs>
                <w:tab w:val="left" w:pos="1334"/>
              </w:tabs>
              <w:spacing w:after="0" w:line="240" w:lineRule="auto"/>
              <w:ind w:firstLine="0"/>
              <w:jc w:val="left"/>
              <w:rPr>
                <w:rFonts w:eastAsia="SimSun"/>
                <w:lang w:val="en-US" w:eastAsia="zh-CN"/>
              </w:rPr>
            </w:pPr>
          </w:p>
        </w:tc>
      </w:tr>
      <w:tr w:rsidR="007F615F" w:rsidRPr="00082D37" w14:paraId="0A129238" w14:textId="77777777" w:rsidTr="007A59D3">
        <w:tc>
          <w:tcPr>
            <w:tcW w:w="2245" w:type="dxa"/>
          </w:tcPr>
          <w:p w14:paraId="04AEE83B" w14:textId="77777777" w:rsidR="007F615F" w:rsidRDefault="007F615F" w:rsidP="00E628DB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</w:tc>
        <w:tc>
          <w:tcPr>
            <w:tcW w:w="7380" w:type="dxa"/>
          </w:tcPr>
          <w:p w14:paraId="450FCC04" w14:textId="77777777" w:rsidR="007F615F" w:rsidRDefault="007F615F" w:rsidP="00E628DB">
            <w:pPr>
              <w:pStyle w:val="Style1"/>
              <w:tabs>
                <w:tab w:val="left" w:pos="1334"/>
              </w:tabs>
              <w:spacing w:after="0" w:line="240" w:lineRule="auto"/>
              <w:ind w:firstLine="0"/>
              <w:jc w:val="left"/>
              <w:rPr>
                <w:rFonts w:eastAsia="SimSun"/>
                <w:lang w:val="en-US" w:eastAsia="zh-CN"/>
              </w:rPr>
            </w:pPr>
          </w:p>
        </w:tc>
      </w:tr>
      <w:tr w:rsidR="007F615F" w:rsidRPr="00082D37" w14:paraId="27EDD7FA" w14:textId="77777777" w:rsidTr="007A59D3">
        <w:tc>
          <w:tcPr>
            <w:tcW w:w="2245" w:type="dxa"/>
          </w:tcPr>
          <w:p w14:paraId="05801CE1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1EE08F80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  <w:tr w:rsidR="007F615F" w:rsidRPr="00082D37" w14:paraId="32303C98" w14:textId="77777777" w:rsidTr="007A59D3">
        <w:tc>
          <w:tcPr>
            <w:tcW w:w="2245" w:type="dxa"/>
          </w:tcPr>
          <w:p w14:paraId="6A834751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4953E2CA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  <w:tr w:rsidR="007F615F" w:rsidRPr="00082D37" w14:paraId="6837FAFC" w14:textId="77777777" w:rsidTr="007A59D3">
        <w:tc>
          <w:tcPr>
            <w:tcW w:w="2245" w:type="dxa"/>
          </w:tcPr>
          <w:p w14:paraId="7F916B8E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08D82CB6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  <w:tr w:rsidR="007F615F" w:rsidRPr="00082D37" w14:paraId="10E2562C" w14:textId="77777777" w:rsidTr="007A59D3">
        <w:tc>
          <w:tcPr>
            <w:tcW w:w="2245" w:type="dxa"/>
          </w:tcPr>
          <w:p w14:paraId="46A49094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324B6159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</w:tbl>
    <w:p w14:paraId="56108A5C" w14:textId="63BA3306" w:rsidR="007F615F" w:rsidRDefault="007F615F" w:rsidP="007D4DBD">
      <w:pPr>
        <w:pStyle w:val="Caption"/>
        <w:spacing w:after="120"/>
        <w:rPr>
          <w:b w:val="0"/>
          <w:sz w:val="20"/>
          <w:u w:val="single"/>
        </w:rPr>
      </w:pPr>
    </w:p>
    <w:p w14:paraId="2154C3F2" w14:textId="23D0F9A2" w:rsidR="00BB210E" w:rsidRDefault="00BB210E" w:rsidP="007D4DBD">
      <w:pPr>
        <w:spacing w:after="120"/>
        <w:rPr>
          <w:color w:val="FF0000"/>
          <w:sz w:val="20"/>
        </w:rPr>
      </w:pPr>
      <w:r w:rsidRPr="00BB210E">
        <w:rPr>
          <w:color w:val="FF0000"/>
          <w:sz w:val="20"/>
        </w:rPr>
        <w:t>[</w:t>
      </w:r>
      <w:r>
        <w:rPr>
          <w:color w:val="FF0000"/>
          <w:sz w:val="20"/>
        </w:rPr>
        <w:t>Improving DL CSI acquisition timeline via, e.g. enhanced Z/Z’ and CPU utilization for advanced UEs;</w:t>
      </w:r>
    </w:p>
    <w:p w14:paraId="026674E5" w14:textId="1C6DB09A" w:rsidR="003D0BC4" w:rsidRDefault="00BB210E" w:rsidP="007D4DBD">
      <w:pPr>
        <w:spacing w:after="120"/>
        <w:rPr>
          <w:color w:val="FF0000"/>
          <w:sz w:val="20"/>
        </w:rPr>
      </w:pPr>
      <w:r>
        <w:rPr>
          <w:color w:val="FF0000"/>
          <w:sz w:val="20"/>
        </w:rPr>
        <w:t>Feasibility study on partial reciprocity (</w:t>
      </w:r>
      <w:r w:rsidR="007D4DBD">
        <w:rPr>
          <w:color w:val="FF0000"/>
          <w:sz w:val="20"/>
        </w:rPr>
        <w:t xml:space="preserve">e.g. </w:t>
      </w:r>
      <w:r>
        <w:rPr>
          <w:color w:val="FF0000"/>
          <w:sz w:val="20"/>
        </w:rPr>
        <w:t>angle, delay) for FDD, e.g. to reduce CSI feedback overhead</w:t>
      </w:r>
      <w:r w:rsidR="003D0BC4">
        <w:rPr>
          <w:color w:val="FF0000"/>
          <w:sz w:val="20"/>
        </w:rPr>
        <w:t>;</w:t>
      </w:r>
    </w:p>
    <w:p w14:paraId="4D370789" w14:textId="69CACF9D" w:rsidR="00BB210E" w:rsidRPr="00BB210E" w:rsidRDefault="00C0071C" w:rsidP="007D4DBD">
      <w:pPr>
        <w:spacing w:after="120"/>
        <w:rPr>
          <w:color w:val="FF0000"/>
          <w:sz w:val="20"/>
        </w:rPr>
      </w:pPr>
      <w:r>
        <w:rPr>
          <w:color w:val="FF0000"/>
          <w:sz w:val="20"/>
        </w:rPr>
        <w:t xml:space="preserve">Feasibility study on </w:t>
      </w:r>
      <w:r w:rsidR="003D0BC4">
        <w:rPr>
          <w:color w:val="FF0000"/>
          <w:sz w:val="20"/>
        </w:rPr>
        <w:t>Doppler domain compression or codebook enhancement to enable predictive CSI;</w:t>
      </w:r>
      <w:r w:rsidR="00BB210E">
        <w:rPr>
          <w:color w:val="FF0000"/>
          <w:sz w:val="20"/>
        </w:rPr>
        <w:t xml:space="preserve">   </w:t>
      </w:r>
    </w:p>
    <w:p w14:paraId="53290316" w14:textId="77777777" w:rsidR="00BB210E" w:rsidRPr="00BB210E" w:rsidRDefault="00BB210E" w:rsidP="007D4DBD">
      <w:pPr>
        <w:spacing w:after="120"/>
        <w:rPr>
          <w:color w:val="FF0000"/>
          <w:sz w:val="20"/>
        </w:rPr>
      </w:pPr>
      <w:r w:rsidRPr="00BB210E">
        <w:rPr>
          <w:color w:val="FF0000"/>
          <w:sz w:val="20"/>
        </w:rPr>
        <w:t>…]</w:t>
      </w:r>
    </w:p>
    <w:p w14:paraId="79445327" w14:textId="77777777" w:rsidR="00BB210E" w:rsidRPr="00BB210E" w:rsidRDefault="00BB210E" w:rsidP="007D4DBD">
      <w:pPr>
        <w:spacing w:after="120"/>
      </w:pPr>
    </w:p>
    <w:p w14:paraId="5398C3FC" w14:textId="0D413163" w:rsidR="007F615F" w:rsidRPr="00082D37" w:rsidRDefault="007F615F" w:rsidP="00E628DB">
      <w:pPr>
        <w:pStyle w:val="Heading2"/>
        <w:spacing w:before="0" w:line="240" w:lineRule="auto"/>
        <w:rPr>
          <w:lang w:val="en-US"/>
        </w:rPr>
      </w:pPr>
      <w:r w:rsidRPr="000D313F">
        <w:rPr>
          <w:sz w:val="22"/>
          <w:lang w:val="en-US"/>
        </w:rPr>
        <w:t>Miscellaneous</w:t>
      </w:r>
      <w:r w:rsidR="000D313F">
        <w:rPr>
          <w:sz w:val="22"/>
          <w:lang w:val="en-US"/>
        </w:rPr>
        <w:t xml:space="preserve"> (other)</w:t>
      </w:r>
    </w:p>
    <w:p w14:paraId="26A38F36" w14:textId="77777777" w:rsidR="007F615F" w:rsidRPr="00082D37" w:rsidRDefault="007F615F" w:rsidP="00CF3CE6">
      <w:pPr>
        <w:pStyle w:val="Style1"/>
        <w:spacing w:after="120" w:line="240" w:lineRule="auto"/>
        <w:ind w:firstLine="0"/>
        <w:rPr>
          <w:lang w:val="en-US"/>
        </w:rPr>
      </w:pPr>
      <w:r>
        <w:rPr>
          <w:lang w:val="en-US"/>
        </w:rPr>
        <w:t>The views from different companies are summarized in the following table.</w:t>
      </w:r>
    </w:p>
    <w:p w14:paraId="6BB9DD56" w14:textId="11359F22" w:rsidR="007F615F" w:rsidRDefault="007F615F" w:rsidP="00E628DB">
      <w:pPr>
        <w:pStyle w:val="Caption"/>
        <w:spacing w:after="120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 w:rsidR="00E628DB">
        <w:rPr>
          <w:noProof/>
          <w:sz w:val="20"/>
        </w:rPr>
        <w:t>6</w:t>
      </w:r>
      <w:r w:rsidRPr="00082D37">
        <w:rPr>
          <w:sz w:val="20"/>
        </w:rPr>
        <w:fldChar w:fldCharType="end"/>
      </w:r>
      <w:r w:rsidRPr="00082D37">
        <w:rPr>
          <w:sz w:val="20"/>
        </w:rPr>
        <w:t xml:space="preserve"> </w:t>
      </w:r>
      <w:r>
        <w:rPr>
          <w:sz w:val="20"/>
        </w:rPr>
        <w:t>Miscellaneous</w:t>
      </w:r>
      <w:r w:rsidR="00497A40">
        <w:rPr>
          <w:sz w:val="20"/>
        </w:rPr>
        <w:t xml:space="preserve"> (other)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245"/>
        <w:gridCol w:w="7380"/>
      </w:tblGrid>
      <w:tr w:rsidR="007F615F" w:rsidRPr="00082D37" w14:paraId="3A6A367E" w14:textId="77777777" w:rsidTr="007A59D3">
        <w:tc>
          <w:tcPr>
            <w:tcW w:w="2245" w:type="dxa"/>
            <w:shd w:val="clear" w:color="auto" w:fill="D9D9D9" w:themeFill="background1" w:themeFillShade="D9"/>
          </w:tcPr>
          <w:p w14:paraId="546D1A76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Company</w:t>
            </w:r>
          </w:p>
        </w:tc>
        <w:tc>
          <w:tcPr>
            <w:tcW w:w="7380" w:type="dxa"/>
            <w:shd w:val="clear" w:color="auto" w:fill="D9D9D9" w:themeFill="background1" w:themeFillShade="D9"/>
          </w:tcPr>
          <w:p w14:paraId="789D0232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View </w:t>
            </w:r>
          </w:p>
        </w:tc>
      </w:tr>
      <w:tr w:rsidR="007F615F" w:rsidRPr="00082D37" w14:paraId="5DDCC426" w14:textId="77777777" w:rsidTr="007A59D3">
        <w:tc>
          <w:tcPr>
            <w:tcW w:w="2245" w:type="dxa"/>
          </w:tcPr>
          <w:p w14:paraId="17B96335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3E1F9D27" w14:textId="77777777" w:rsidR="007F615F" w:rsidRPr="00414D88" w:rsidRDefault="007F615F" w:rsidP="00E628DB">
            <w:pPr>
              <w:pStyle w:val="Style1"/>
              <w:tabs>
                <w:tab w:val="left" w:pos="1334"/>
              </w:tabs>
              <w:spacing w:after="0" w:line="240" w:lineRule="auto"/>
              <w:ind w:firstLine="0"/>
              <w:jc w:val="left"/>
              <w:rPr>
                <w:rFonts w:eastAsia="SimSun"/>
                <w:lang w:val="en-US" w:eastAsia="zh-CN"/>
              </w:rPr>
            </w:pPr>
          </w:p>
        </w:tc>
      </w:tr>
      <w:tr w:rsidR="007F615F" w:rsidRPr="00082D37" w14:paraId="6A9AAB73" w14:textId="77777777" w:rsidTr="007A59D3">
        <w:tc>
          <w:tcPr>
            <w:tcW w:w="2245" w:type="dxa"/>
          </w:tcPr>
          <w:p w14:paraId="795DBD9E" w14:textId="77777777" w:rsidR="007F615F" w:rsidRDefault="007F615F" w:rsidP="00E628DB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</w:tc>
        <w:tc>
          <w:tcPr>
            <w:tcW w:w="7380" w:type="dxa"/>
          </w:tcPr>
          <w:p w14:paraId="1C40521C" w14:textId="77777777" w:rsidR="007F615F" w:rsidRDefault="007F615F" w:rsidP="00E628DB">
            <w:pPr>
              <w:pStyle w:val="Style1"/>
              <w:tabs>
                <w:tab w:val="left" w:pos="1334"/>
              </w:tabs>
              <w:spacing w:after="0" w:line="240" w:lineRule="auto"/>
              <w:ind w:firstLine="0"/>
              <w:jc w:val="left"/>
              <w:rPr>
                <w:rFonts w:eastAsia="SimSun"/>
                <w:lang w:val="en-US" w:eastAsia="zh-CN"/>
              </w:rPr>
            </w:pPr>
          </w:p>
        </w:tc>
      </w:tr>
      <w:tr w:rsidR="007F615F" w:rsidRPr="00082D37" w14:paraId="198CCE7D" w14:textId="77777777" w:rsidTr="007A59D3">
        <w:tc>
          <w:tcPr>
            <w:tcW w:w="2245" w:type="dxa"/>
          </w:tcPr>
          <w:p w14:paraId="4AB04C38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6868DA55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  <w:tr w:rsidR="007F615F" w:rsidRPr="00082D37" w14:paraId="605906CE" w14:textId="77777777" w:rsidTr="007A59D3">
        <w:tc>
          <w:tcPr>
            <w:tcW w:w="2245" w:type="dxa"/>
          </w:tcPr>
          <w:p w14:paraId="49DA628F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5A03D6EC" w14:textId="77777777" w:rsidR="007F615F" w:rsidRPr="00082D37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  <w:tr w:rsidR="007F615F" w:rsidRPr="00082D37" w14:paraId="7A7DEE1B" w14:textId="77777777" w:rsidTr="007A59D3">
        <w:tc>
          <w:tcPr>
            <w:tcW w:w="2245" w:type="dxa"/>
          </w:tcPr>
          <w:p w14:paraId="5266FC54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53EB0725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  <w:tr w:rsidR="007F615F" w:rsidRPr="00082D37" w14:paraId="2A10F700" w14:textId="77777777" w:rsidTr="007A59D3">
        <w:tc>
          <w:tcPr>
            <w:tcW w:w="2245" w:type="dxa"/>
          </w:tcPr>
          <w:p w14:paraId="4C246F94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7380" w:type="dxa"/>
          </w:tcPr>
          <w:p w14:paraId="2CD95EA7" w14:textId="77777777" w:rsidR="007F615F" w:rsidRDefault="007F615F" w:rsidP="00E628DB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</w:p>
        </w:tc>
      </w:tr>
    </w:tbl>
    <w:p w14:paraId="67E075AB" w14:textId="77777777" w:rsidR="007F615F" w:rsidRPr="00C0071C" w:rsidRDefault="007F615F" w:rsidP="007D4DBD">
      <w:pPr>
        <w:pStyle w:val="Caption"/>
        <w:spacing w:after="120"/>
        <w:rPr>
          <w:b w:val="0"/>
          <w:sz w:val="18"/>
          <w:u w:val="single"/>
        </w:rPr>
      </w:pPr>
    </w:p>
    <w:p w14:paraId="64EA455F" w14:textId="070B75E3" w:rsidR="00240D90" w:rsidRDefault="00C0071C" w:rsidP="007D4DBD">
      <w:pPr>
        <w:spacing w:after="120"/>
        <w:rPr>
          <w:color w:val="FF0000"/>
          <w:sz w:val="20"/>
        </w:rPr>
      </w:pPr>
      <w:r w:rsidRPr="00C0071C">
        <w:rPr>
          <w:color w:val="FF0000"/>
          <w:sz w:val="20"/>
        </w:rPr>
        <w:t>[</w:t>
      </w:r>
      <w:r w:rsidR="00240D90">
        <w:rPr>
          <w:color w:val="FF0000"/>
          <w:sz w:val="20"/>
        </w:rPr>
        <w:t xml:space="preserve">Enhanced RS design such as aperiodic TRS, lower PAPR SRS, </w:t>
      </w:r>
      <w:r w:rsidR="000431FB">
        <w:rPr>
          <w:color w:val="FF0000"/>
          <w:sz w:val="20"/>
        </w:rPr>
        <w:t xml:space="preserve">enhancement on SRS design, e.g. to increase </w:t>
      </w:r>
      <w:r w:rsidR="00240D90">
        <w:rPr>
          <w:color w:val="FF0000"/>
          <w:sz w:val="20"/>
        </w:rPr>
        <w:t>capacity;</w:t>
      </w:r>
    </w:p>
    <w:p w14:paraId="3AC15E5B" w14:textId="7A714C99" w:rsidR="00240D90" w:rsidRDefault="00C0071C" w:rsidP="007D4DBD">
      <w:pPr>
        <w:spacing w:after="120"/>
        <w:rPr>
          <w:color w:val="FF0000"/>
          <w:sz w:val="20"/>
        </w:rPr>
      </w:pPr>
      <w:r>
        <w:rPr>
          <w:color w:val="FF0000"/>
          <w:sz w:val="20"/>
        </w:rPr>
        <w:t>Feasibility study on non-linear precoding;</w:t>
      </w:r>
    </w:p>
    <w:p w14:paraId="17C20E24" w14:textId="3D834322" w:rsidR="007F615F" w:rsidRPr="00C0071C" w:rsidRDefault="00C0071C" w:rsidP="007D4DBD">
      <w:pPr>
        <w:spacing w:after="120"/>
        <w:rPr>
          <w:color w:val="FF0000"/>
          <w:sz w:val="20"/>
        </w:rPr>
      </w:pPr>
      <w:r>
        <w:rPr>
          <w:color w:val="FF0000"/>
          <w:sz w:val="20"/>
        </w:rPr>
        <w:t>…</w:t>
      </w:r>
      <w:r w:rsidRPr="00C0071C">
        <w:rPr>
          <w:color w:val="FF0000"/>
          <w:sz w:val="20"/>
        </w:rPr>
        <w:t>]</w:t>
      </w:r>
    </w:p>
    <w:p w14:paraId="668E0456" w14:textId="77777777" w:rsidR="00C0071C" w:rsidRPr="00C0071C" w:rsidRDefault="00C0071C" w:rsidP="007D4DBD">
      <w:pPr>
        <w:spacing w:after="120"/>
        <w:rPr>
          <w:sz w:val="20"/>
        </w:rPr>
      </w:pPr>
    </w:p>
    <w:p w14:paraId="7EF669F0" w14:textId="77777777" w:rsidR="000F762B" w:rsidRPr="00082D37" w:rsidRDefault="000F762B" w:rsidP="00E628DB">
      <w:pPr>
        <w:pStyle w:val="Heading1"/>
        <w:spacing w:before="0" w:line="240" w:lineRule="auto"/>
        <w:jc w:val="both"/>
        <w:rPr>
          <w:lang w:val="en-US"/>
        </w:rPr>
      </w:pPr>
      <w:r w:rsidRPr="00082D37">
        <w:rPr>
          <w:lang w:val="en-US"/>
        </w:rPr>
        <w:t>References</w:t>
      </w:r>
    </w:p>
    <w:p w14:paraId="1BB863A9" w14:textId="5877B426" w:rsidR="007E5C60" w:rsidRPr="007E5C60" w:rsidRDefault="007E5C60" w:rsidP="00E628D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6" w:name="_Ref19702005"/>
      <w:r w:rsidRPr="007E5C60">
        <w:rPr>
          <w:rFonts w:cs="Times New Roman"/>
          <w:color w:val="000000" w:themeColor="text1"/>
          <w:sz w:val="20"/>
        </w:rPr>
        <w:t>RP-191551, “Preparing for Rel-17,” TSG RAN Chairman</w:t>
      </w:r>
      <w:bookmarkEnd w:id="6"/>
    </w:p>
    <w:p w14:paraId="51CF6090" w14:textId="77777777" w:rsidR="007E5C60" w:rsidRPr="0049216A" w:rsidRDefault="007E5C60" w:rsidP="00E628DB">
      <w:pPr>
        <w:pStyle w:val="2222"/>
        <w:spacing w:after="120" w:line="240" w:lineRule="auto"/>
        <w:ind w:left="360" w:firstLineChars="0" w:firstLine="0"/>
        <w:rPr>
          <w:sz w:val="20"/>
          <w:lang w:val="en-US" w:eastAsia="ko-KR"/>
        </w:rPr>
      </w:pPr>
    </w:p>
    <w:p w14:paraId="4C60DE26" w14:textId="77777777" w:rsidR="00586CA1" w:rsidRPr="007651CF" w:rsidRDefault="00586CA1" w:rsidP="00E628DB">
      <w:pPr>
        <w:pStyle w:val="2222"/>
        <w:spacing w:after="120" w:line="240" w:lineRule="auto"/>
        <w:ind w:firstLineChars="0" w:firstLine="0"/>
        <w:rPr>
          <w:sz w:val="20"/>
          <w:highlight w:val="yellow"/>
          <w:lang w:val="en-US" w:eastAsia="ko-KR"/>
        </w:rPr>
      </w:pPr>
    </w:p>
    <w:sectPr w:rsidR="00586CA1" w:rsidRPr="007651CF" w:rsidSect="0026174A">
      <w:headerReference w:type="default" r:id="rId8"/>
      <w:footnotePr>
        <w:numRestart w:val="eachSect"/>
      </w:footnotePr>
      <w:pgSz w:w="11907" w:h="16840" w:code="9"/>
      <w:pgMar w:top="1440" w:right="1080" w:bottom="1440" w:left="1080" w:header="680" w:footer="567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E4A61" w14:textId="77777777" w:rsidR="00AE2DDC" w:rsidRDefault="00AE2DDC">
      <w:r>
        <w:separator/>
      </w:r>
    </w:p>
  </w:endnote>
  <w:endnote w:type="continuationSeparator" w:id="0">
    <w:p w14:paraId="2A98BAB3" w14:textId="77777777" w:rsidR="00AE2DDC" w:rsidRDefault="00AE2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CE55A" w14:textId="77777777" w:rsidR="00AE2DDC" w:rsidRDefault="00AE2DDC">
      <w:r>
        <w:separator/>
      </w:r>
    </w:p>
  </w:footnote>
  <w:footnote w:type="continuationSeparator" w:id="0">
    <w:p w14:paraId="433620F7" w14:textId="77777777" w:rsidR="00AE2DDC" w:rsidRDefault="00AE2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2235F9" w:rsidRDefault="002235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22D61"/>
    <w:multiLevelType w:val="hybridMultilevel"/>
    <w:tmpl w:val="4D60CA12"/>
    <w:lvl w:ilvl="0" w:tplc="978E8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82D1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343B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622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BE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29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EA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8AD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A177D9"/>
    <w:multiLevelType w:val="hybridMultilevel"/>
    <w:tmpl w:val="C5526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B6101"/>
    <w:multiLevelType w:val="hybridMultilevel"/>
    <w:tmpl w:val="79ECDC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FC69B0"/>
    <w:multiLevelType w:val="hybridMultilevel"/>
    <w:tmpl w:val="5AB41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76A0E"/>
    <w:multiLevelType w:val="hybridMultilevel"/>
    <w:tmpl w:val="DBE0A5E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7F24EBF"/>
    <w:multiLevelType w:val="hybridMultilevel"/>
    <w:tmpl w:val="28EA1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20"/>
  </w:num>
  <w:num w:numId="5">
    <w:abstractNumId w:val="1"/>
  </w:num>
  <w:num w:numId="6">
    <w:abstractNumId w:val="0"/>
  </w:num>
  <w:num w:numId="7">
    <w:abstractNumId w:val="14"/>
  </w:num>
  <w:num w:numId="8">
    <w:abstractNumId w:val="15"/>
  </w:num>
  <w:num w:numId="9">
    <w:abstractNumId w:val="10"/>
  </w:num>
  <w:num w:numId="10">
    <w:abstractNumId w:val="18"/>
  </w:num>
  <w:num w:numId="11">
    <w:abstractNumId w:val="7"/>
  </w:num>
  <w:num w:numId="12">
    <w:abstractNumId w:val="4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6"/>
  </w:num>
  <w:num w:numId="16">
    <w:abstractNumId w:val="21"/>
  </w:num>
  <w:num w:numId="17">
    <w:abstractNumId w:val="9"/>
  </w:num>
  <w:num w:numId="18">
    <w:abstractNumId w:val="23"/>
  </w:num>
  <w:num w:numId="19">
    <w:abstractNumId w:val="17"/>
  </w:num>
  <w:num w:numId="20">
    <w:abstractNumId w:val="22"/>
  </w:num>
  <w:num w:numId="21">
    <w:abstractNumId w:val="12"/>
  </w:num>
  <w:num w:numId="22">
    <w:abstractNumId w:val="19"/>
  </w:num>
  <w:num w:numId="23">
    <w:abstractNumId w:val="3"/>
  </w:num>
  <w:num w:numId="24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8BA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37EE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69"/>
    <w:rsid w:val="00042277"/>
    <w:rsid w:val="000428F9"/>
    <w:rsid w:val="00042C0D"/>
    <w:rsid w:val="000431FB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8CC"/>
    <w:rsid w:val="00050FFD"/>
    <w:rsid w:val="00051826"/>
    <w:rsid w:val="000519E0"/>
    <w:rsid w:val="00051AFF"/>
    <w:rsid w:val="000520BE"/>
    <w:rsid w:val="00052607"/>
    <w:rsid w:val="00052776"/>
    <w:rsid w:val="0005318B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CB0"/>
    <w:rsid w:val="0006212D"/>
    <w:rsid w:val="0006218F"/>
    <w:rsid w:val="0006267E"/>
    <w:rsid w:val="000627C6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4E6"/>
    <w:rsid w:val="000677ED"/>
    <w:rsid w:val="00070567"/>
    <w:rsid w:val="00070D5C"/>
    <w:rsid w:val="0007119C"/>
    <w:rsid w:val="000711FF"/>
    <w:rsid w:val="0007143A"/>
    <w:rsid w:val="00071C58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451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7D7"/>
    <w:rsid w:val="00097DE0"/>
    <w:rsid w:val="000A1174"/>
    <w:rsid w:val="000A1373"/>
    <w:rsid w:val="000A15F9"/>
    <w:rsid w:val="000A1B8A"/>
    <w:rsid w:val="000A1CF5"/>
    <w:rsid w:val="000A1D31"/>
    <w:rsid w:val="000A1E28"/>
    <w:rsid w:val="000A26F4"/>
    <w:rsid w:val="000A3813"/>
    <w:rsid w:val="000A3F19"/>
    <w:rsid w:val="000A48E0"/>
    <w:rsid w:val="000A4937"/>
    <w:rsid w:val="000A5315"/>
    <w:rsid w:val="000A53B7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93"/>
    <w:rsid w:val="000B5CF9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67E"/>
    <w:rsid w:val="000C57B1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6DC"/>
    <w:rsid w:val="000D0866"/>
    <w:rsid w:val="000D1026"/>
    <w:rsid w:val="000D113A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B65"/>
    <w:rsid w:val="000D2B7A"/>
    <w:rsid w:val="000D2CCA"/>
    <w:rsid w:val="000D2FE2"/>
    <w:rsid w:val="000D313F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174"/>
    <w:rsid w:val="000E1258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60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D2D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2C19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73C"/>
    <w:rsid w:val="00114DFC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AC2"/>
    <w:rsid w:val="00122957"/>
    <w:rsid w:val="0012303A"/>
    <w:rsid w:val="001234F3"/>
    <w:rsid w:val="00123839"/>
    <w:rsid w:val="00123B51"/>
    <w:rsid w:val="00123DD2"/>
    <w:rsid w:val="0012428C"/>
    <w:rsid w:val="00124392"/>
    <w:rsid w:val="0012493F"/>
    <w:rsid w:val="001253C3"/>
    <w:rsid w:val="001253F3"/>
    <w:rsid w:val="001255F5"/>
    <w:rsid w:val="001260F9"/>
    <w:rsid w:val="001266AF"/>
    <w:rsid w:val="001266B0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869"/>
    <w:rsid w:val="001440F8"/>
    <w:rsid w:val="0014454D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C51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5C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D7D"/>
    <w:rsid w:val="0019224A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6A5"/>
    <w:rsid w:val="001B7083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936"/>
    <w:rsid w:val="001C1B40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1CBE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107A"/>
    <w:rsid w:val="001E11B5"/>
    <w:rsid w:val="001E1DB8"/>
    <w:rsid w:val="001E2551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3F82"/>
    <w:rsid w:val="002040A2"/>
    <w:rsid w:val="002041AB"/>
    <w:rsid w:val="002044FD"/>
    <w:rsid w:val="00205034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0F43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EB6"/>
    <w:rsid w:val="0024012A"/>
    <w:rsid w:val="00240808"/>
    <w:rsid w:val="002409E6"/>
    <w:rsid w:val="00240D90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1D9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4A"/>
    <w:rsid w:val="002617A8"/>
    <w:rsid w:val="00261808"/>
    <w:rsid w:val="00261AB6"/>
    <w:rsid w:val="00261D33"/>
    <w:rsid w:val="002624DF"/>
    <w:rsid w:val="00262587"/>
    <w:rsid w:val="0026272D"/>
    <w:rsid w:val="002638DC"/>
    <w:rsid w:val="00264210"/>
    <w:rsid w:val="00264448"/>
    <w:rsid w:val="00264A6F"/>
    <w:rsid w:val="00264DBB"/>
    <w:rsid w:val="00265085"/>
    <w:rsid w:val="00265182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4BA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BE2"/>
    <w:rsid w:val="00280D04"/>
    <w:rsid w:val="00280DEA"/>
    <w:rsid w:val="00281047"/>
    <w:rsid w:val="002814EC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5EFD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F6F"/>
    <w:rsid w:val="002935AC"/>
    <w:rsid w:val="0029378E"/>
    <w:rsid w:val="00293C92"/>
    <w:rsid w:val="00293E6E"/>
    <w:rsid w:val="00294508"/>
    <w:rsid w:val="0029471F"/>
    <w:rsid w:val="0029475E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6DA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227E"/>
    <w:rsid w:val="002C2A55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A06"/>
    <w:rsid w:val="00305ACA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B7E"/>
    <w:rsid w:val="003324E2"/>
    <w:rsid w:val="00332629"/>
    <w:rsid w:val="00332843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824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746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72A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250D"/>
    <w:rsid w:val="00382C71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1C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5D"/>
    <w:rsid w:val="003C2D6C"/>
    <w:rsid w:val="003C2DBC"/>
    <w:rsid w:val="003C3041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6B52"/>
    <w:rsid w:val="003C7192"/>
    <w:rsid w:val="003C73BB"/>
    <w:rsid w:val="003C748B"/>
    <w:rsid w:val="003C7A3E"/>
    <w:rsid w:val="003C7A4A"/>
    <w:rsid w:val="003C7B2B"/>
    <w:rsid w:val="003C7D0A"/>
    <w:rsid w:val="003D0192"/>
    <w:rsid w:val="003D0865"/>
    <w:rsid w:val="003D0BC4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62AF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56E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6A8"/>
    <w:rsid w:val="003F2910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AF6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6014E"/>
    <w:rsid w:val="004605A5"/>
    <w:rsid w:val="00460624"/>
    <w:rsid w:val="0046067D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15"/>
    <w:rsid w:val="004728C7"/>
    <w:rsid w:val="004729A4"/>
    <w:rsid w:val="0047338F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079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A2B"/>
    <w:rsid w:val="00480C82"/>
    <w:rsid w:val="00480EC8"/>
    <w:rsid w:val="00481CE7"/>
    <w:rsid w:val="00481D44"/>
    <w:rsid w:val="00481F84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E8"/>
    <w:rsid w:val="00497819"/>
    <w:rsid w:val="00497A40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B2B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40B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740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25F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D98"/>
    <w:rsid w:val="004F5CB3"/>
    <w:rsid w:val="004F5F5D"/>
    <w:rsid w:val="004F6129"/>
    <w:rsid w:val="004F643B"/>
    <w:rsid w:val="004F6EDF"/>
    <w:rsid w:val="004F6FB3"/>
    <w:rsid w:val="004F7909"/>
    <w:rsid w:val="0050009E"/>
    <w:rsid w:val="005001B1"/>
    <w:rsid w:val="005001D8"/>
    <w:rsid w:val="005013DA"/>
    <w:rsid w:val="00501A93"/>
    <w:rsid w:val="00501BF4"/>
    <w:rsid w:val="00501CC1"/>
    <w:rsid w:val="00501E42"/>
    <w:rsid w:val="00502A51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8DC"/>
    <w:rsid w:val="00512229"/>
    <w:rsid w:val="00512337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4E4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B3"/>
    <w:rsid w:val="00581FC7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1FB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077"/>
    <w:rsid w:val="00592741"/>
    <w:rsid w:val="00592999"/>
    <w:rsid w:val="0059368B"/>
    <w:rsid w:val="00593C16"/>
    <w:rsid w:val="00593C4C"/>
    <w:rsid w:val="00593D64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516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FF5"/>
    <w:rsid w:val="005C5AF9"/>
    <w:rsid w:val="005C5D9C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29C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0732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E63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A3D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677"/>
    <w:rsid w:val="00626FD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3A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23A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2767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21A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3D91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D40"/>
    <w:rsid w:val="006A1E6D"/>
    <w:rsid w:val="006A202A"/>
    <w:rsid w:val="006A234C"/>
    <w:rsid w:val="006A250E"/>
    <w:rsid w:val="006A25EB"/>
    <w:rsid w:val="006A29DE"/>
    <w:rsid w:val="006A2C37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465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A93"/>
    <w:rsid w:val="006D2ED0"/>
    <w:rsid w:val="006D2F0E"/>
    <w:rsid w:val="006D2F6B"/>
    <w:rsid w:val="006D3D85"/>
    <w:rsid w:val="006D43EE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30AB"/>
    <w:rsid w:val="006E3608"/>
    <w:rsid w:val="006E5065"/>
    <w:rsid w:val="006E50F2"/>
    <w:rsid w:val="006E51B2"/>
    <w:rsid w:val="006E5428"/>
    <w:rsid w:val="006E56B9"/>
    <w:rsid w:val="006E5AFE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9C6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AC8"/>
    <w:rsid w:val="006F7BCF"/>
    <w:rsid w:val="006F7EBE"/>
    <w:rsid w:val="00700171"/>
    <w:rsid w:val="0070057C"/>
    <w:rsid w:val="00700784"/>
    <w:rsid w:val="0070274F"/>
    <w:rsid w:val="00702763"/>
    <w:rsid w:val="007027DC"/>
    <w:rsid w:val="00702AF4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6A7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14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684F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812"/>
    <w:rsid w:val="00744D93"/>
    <w:rsid w:val="00745651"/>
    <w:rsid w:val="0074610D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6E4"/>
    <w:rsid w:val="007539DF"/>
    <w:rsid w:val="00753A41"/>
    <w:rsid w:val="00754BFF"/>
    <w:rsid w:val="0075521C"/>
    <w:rsid w:val="00755AD7"/>
    <w:rsid w:val="00755D60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6F1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08"/>
    <w:rsid w:val="00795375"/>
    <w:rsid w:val="00795410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D07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964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DBD"/>
    <w:rsid w:val="007D4F21"/>
    <w:rsid w:val="007D5065"/>
    <w:rsid w:val="007D506B"/>
    <w:rsid w:val="007D57C4"/>
    <w:rsid w:val="007D5A19"/>
    <w:rsid w:val="007D5E92"/>
    <w:rsid w:val="007D6340"/>
    <w:rsid w:val="007D6A8B"/>
    <w:rsid w:val="007D6C9C"/>
    <w:rsid w:val="007D731A"/>
    <w:rsid w:val="007D766C"/>
    <w:rsid w:val="007D7A62"/>
    <w:rsid w:val="007E0322"/>
    <w:rsid w:val="007E0581"/>
    <w:rsid w:val="007E0601"/>
    <w:rsid w:val="007E0D1A"/>
    <w:rsid w:val="007E1300"/>
    <w:rsid w:val="007E169D"/>
    <w:rsid w:val="007E1C2B"/>
    <w:rsid w:val="007E1CDA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4E4E"/>
    <w:rsid w:val="007E5685"/>
    <w:rsid w:val="007E57D0"/>
    <w:rsid w:val="007E5C60"/>
    <w:rsid w:val="007E5C75"/>
    <w:rsid w:val="007E5F01"/>
    <w:rsid w:val="007E63F4"/>
    <w:rsid w:val="007E662A"/>
    <w:rsid w:val="007E6854"/>
    <w:rsid w:val="007E6992"/>
    <w:rsid w:val="007E7DEA"/>
    <w:rsid w:val="007E7FB0"/>
    <w:rsid w:val="007F02E9"/>
    <w:rsid w:val="007F0380"/>
    <w:rsid w:val="007F058A"/>
    <w:rsid w:val="007F09EB"/>
    <w:rsid w:val="007F0BE2"/>
    <w:rsid w:val="007F12C3"/>
    <w:rsid w:val="007F16C9"/>
    <w:rsid w:val="007F19B0"/>
    <w:rsid w:val="007F1C1E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15F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4DF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A92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5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5D57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19C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375"/>
    <w:rsid w:val="0087541D"/>
    <w:rsid w:val="00876188"/>
    <w:rsid w:val="008761F4"/>
    <w:rsid w:val="0087654A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1FB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9BA"/>
    <w:rsid w:val="008E7F55"/>
    <w:rsid w:val="008F0C8F"/>
    <w:rsid w:val="008F148E"/>
    <w:rsid w:val="008F1663"/>
    <w:rsid w:val="008F16F6"/>
    <w:rsid w:val="008F1CAE"/>
    <w:rsid w:val="008F265C"/>
    <w:rsid w:val="008F270A"/>
    <w:rsid w:val="008F2B67"/>
    <w:rsid w:val="008F301F"/>
    <w:rsid w:val="008F33C4"/>
    <w:rsid w:val="008F3BCF"/>
    <w:rsid w:val="008F3D9D"/>
    <w:rsid w:val="008F3F16"/>
    <w:rsid w:val="008F4840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8BC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ED3"/>
    <w:rsid w:val="00923CBE"/>
    <w:rsid w:val="009242EC"/>
    <w:rsid w:val="0092441A"/>
    <w:rsid w:val="00924784"/>
    <w:rsid w:val="00924D90"/>
    <w:rsid w:val="00924FF6"/>
    <w:rsid w:val="00925017"/>
    <w:rsid w:val="00925023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338"/>
    <w:rsid w:val="00931412"/>
    <w:rsid w:val="009315B1"/>
    <w:rsid w:val="009316C8"/>
    <w:rsid w:val="00931A0D"/>
    <w:rsid w:val="00931C73"/>
    <w:rsid w:val="00931E59"/>
    <w:rsid w:val="00932068"/>
    <w:rsid w:val="009320F2"/>
    <w:rsid w:val="009322F2"/>
    <w:rsid w:val="00932ECC"/>
    <w:rsid w:val="00932FB0"/>
    <w:rsid w:val="009330DC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406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74C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84B"/>
    <w:rsid w:val="009A2CD3"/>
    <w:rsid w:val="009A3055"/>
    <w:rsid w:val="009A32A6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5FF3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5E4"/>
    <w:rsid w:val="009F1A2B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5334"/>
    <w:rsid w:val="00A054CC"/>
    <w:rsid w:val="00A0555F"/>
    <w:rsid w:val="00A05B8A"/>
    <w:rsid w:val="00A05C51"/>
    <w:rsid w:val="00A05EE2"/>
    <w:rsid w:val="00A06416"/>
    <w:rsid w:val="00A06556"/>
    <w:rsid w:val="00A06C81"/>
    <w:rsid w:val="00A0774C"/>
    <w:rsid w:val="00A07B56"/>
    <w:rsid w:val="00A10183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1E6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05F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95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794"/>
    <w:rsid w:val="00A51871"/>
    <w:rsid w:val="00A51FC5"/>
    <w:rsid w:val="00A52310"/>
    <w:rsid w:val="00A5259A"/>
    <w:rsid w:val="00A531F5"/>
    <w:rsid w:val="00A53224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65C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9D3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2C1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2B3C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836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57B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2DDC"/>
    <w:rsid w:val="00AE37BC"/>
    <w:rsid w:val="00AE3A24"/>
    <w:rsid w:val="00AE3BC3"/>
    <w:rsid w:val="00AE3BE1"/>
    <w:rsid w:val="00AE3D3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006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83"/>
    <w:rsid w:val="00AF54C6"/>
    <w:rsid w:val="00AF5631"/>
    <w:rsid w:val="00AF57CC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5C5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58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5010B"/>
    <w:rsid w:val="00B5040A"/>
    <w:rsid w:val="00B50E15"/>
    <w:rsid w:val="00B5174E"/>
    <w:rsid w:val="00B51895"/>
    <w:rsid w:val="00B51924"/>
    <w:rsid w:val="00B534DB"/>
    <w:rsid w:val="00B53B8E"/>
    <w:rsid w:val="00B54F7F"/>
    <w:rsid w:val="00B5526D"/>
    <w:rsid w:val="00B558A7"/>
    <w:rsid w:val="00B56873"/>
    <w:rsid w:val="00B569D9"/>
    <w:rsid w:val="00B56C06"/>
    <w:rsid w:val="00B56DEC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77816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21A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9C3"/>
    <w:rsid w:val="00B86DFE"/>
    <w:rsid w:val="00B87945"/>
    <w:rsid w:val="00B879EB"/>
    <w:rsid w:val="00B87A41"/>
    <w:rsid w:val="00B87E9D"/>
    <w:rsid w:val="00B87EDB"/>
    <w:rsid w:val="00B902E8"/>
    <w:rsid w:val="00B90658"/>
    <w:rsid w:val="00B911DF"/>
    <w:rsid w:val="00B91A34"/>
    <w:rsid w:val="00B91E35"/>
    <w:rsid w:val="00B925B3"/>
    <w:rsid w:val="00B92CAC"/>
    <w:rsid w:val="00B931AB"/>
    <w:rsid w:val="00B932F2"/>
    <w:rsid w:val="00B933CE"/>
    <w:rsid w:val="00B9343A"/>
    <w:rsid w:val="00B93E09"/>
    <w:rsid w:val="00B93EE0"/>
    <w:rsid w:val="00B9408E"/>
    <w:rsid w:val="00B94656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10E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6C4"/>
    <w:rsid w:val="00BC2BC8"/>
    <w:rsid w:val="00BC34EB"/>
    <w:rsid w:val="00BC3F8D"/>
    <w:rsid w:val="00BC4515"/>
    <w:rsid w:val="00BC46D4"/>
    <w:rsid w:val="00BC4852"/>
    <w:rsid w:val="00BC56F0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3C3D"/>
    <w:rsid w:val="00BD4462"/>
    <w:rsid w:val="00BD48FC"/>
    <w:rsid w:val="00BD4DE2"/>
    <w:rsid w:val="00BD4FC1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C15"/>
    <w:rsid w:val="00BE7E89"/>
    <w:rsid w:val="00BE7F6C"/>
    <w:rsid w:val="00BF0A5F"/>
    <w:rsid w:val="00BF0BDB"/>
    <w:rsid w:val="00BF0BE6"/>
    <w:rsid w:val="00BF1587"/>
    <w:rsid w:val="00BF1913"/>
    <w:rsid w:val="00BF216C"/>
    <w:rsid w:val="00BF23FB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6A85"/>
    <w:rsid w:val="00BF781A"/>
    <w:rsid w:val="00BF7B24"/>
    <w:rsid w:val="00BF7F72"/>
    <w:rsid w:val="00C0071C"/>
    <w:rsid w:val="00C013B9"/>
    <w:rsid w:val="00C02533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5D6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11B0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CDE"/>
    <w:rsid w:val="00C44409"/>
    <w:rsid w:val="00C44667"/>
    <w:rsid w:val="00C446B4"/>
    <w:rsid w:val="00C44D97"/>
    <w:rsid w:val="00C45375"/>
    <w:rsid w:val="00C455DC"/>
    <w:rsid w:val="00C45CFA"/>
    <w:rsid w:val="00C45E6D"/>
    <w:rsid w:val="00C47044"/>
    <w:rsid w:val="00C47BA8"/>
    <w:rsid w:val="00C47F78"/>
    <w:rsid w:val="00C508ED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6C6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015"/>
    <w:rsid w:val="00C85276"/>
    <w:rsid w:val="00C852E7"/>
    <w:rsid w:val="00C859EE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439"/>
    <w:rsid w:val="00C94ACE"/>
    <w:rsid w:val="00C94B7B"/>
    <w:rsid w:val="00C952CE"/>
    <w:rsid w:val="00C95562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E1C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26C"/>
    <w:rsid w:val="00CC62A8"/>
    <w:rsid w:val="00CC6844"/>
    <w:rsid w:val="00CC7705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89"/>
    <w:rsid w:val="00CE58AB"/>
    <w:rsid w:val="00CE597D"/>
    <w:rsid w:val="00CE5DBD"/>
    <w:rsid w:val="00CE60B9"/>
    <w:rsid w:val="00CE6600"/>
    <w:rsid w:val="00CE72B4"/>
    <w:rsid w:val="00CE7370"/>
    <w:rsid w:val="00CE7556"/>
    <w:rsid w:val="00CE7670"/>
    <w:rsid w:val="00CE7998"/>
    <w:rsid w:val="00CE7B8B"/>
    <w:rsid w:val="00CE7F74"/>
    <w:rsid w:val="00CF035C"/>
    <w:rsid w:val="00CF0380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3CE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A85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654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0DB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434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4B1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762C"/>
    <w:rsid w:val="00D97A57"/>
    <w:rsid w:val="00DA0582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A733A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4661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456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A46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C2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7CE"/>
    <w:rsid w:val="00DF2CB8"/>
    <w:rsid w:val="00DF2F70"/>
    <w:rsid w:val="00DF32C4"/>
    <w:rsid w:val="00DF349B"/>
    <w:rsid w:val="00DF3A66"/>
    <w:rsid w:val="00DF3BFE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83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3B76"/>
    <w:rsid w:val="00E048B1"/>
    <w:rsid w:val="00E048BA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0AC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4F3A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0ABD"/>
    <w:rsid w:val="00E3103C"/>
    <w:rsid w:val="00E316DD"/>
    <w:rsid w:val="00E31B05"/>
    <w:rsid w:val="00E31B9E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2DC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770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7B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8DB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43CC"/>
    <w:rsid w:val="00E74CC1"/>
    <w:rsid w:val="00E7524D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619B"/>
    <w:rsid w:val="00E86D56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D52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257"/>
    <w:rsid w:val="00EB7332"/>
    <w:rsid w:val="00EB7AE4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3E75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CFE"/>
    <w:rsid w:val="00EE42C2"/>
    <w:rsid w:val="00EE42F4"/>
    <w:rsid w:val="00EE4827"/>
    <w:rsid w:val="00EE5297"/>
    <w:rsid w:val="00EE57B9"/>
    <w:rsid w:val="00EE5843"/>
    <w:rsid w:val="00EE5A11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1A6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5CE9"/>
    <w:rsid w:val="00F0609E"/>
    <w:rsid w:val="00F06230"/>
    <w:rsid w:val="00F06541"/>
    <w:rsid w:val="00F070D6"/>
    <w:rsid w:val="00F07212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6E6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981"/>
    <w:rsid w:val="00F24EFB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1A9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DE1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ABE"/>
    <w:rsid w:val="00F50EF1"/>
    <w:rsid w:val="00F5135C"/>
    <w:rsid w:val="00F5163E"/>
    <w:rsid w:val="00F51840"/>
    <w:rsid w:val="00F51866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6C2"/>
    <w:rsid w:val="00F5478F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645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44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0A6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FA5"/>
    <w:rsid w:val="00FF2381"/>
    <w:rsid w:val="00FF2B38"/>
    <w:rsid w:val="00FF38B8"/>
    <w:rsid w:val="00FF3C05"/>
    <w:rsid w:val="00FF4116"/>
    <w:rsid w:val="00FF4677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Normal"/>
    <w:link w:val="Heading1Char"/>
    <w:uiPriority w:val="9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Batang"/>
      <w:b/>
      <w:bCs/>
      <w:iCs/>
      <w:sz w:val="18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2068"/>
    <w:pPr>
      <w:spacing w:before="240" w:after="60"/>
      <w:ind w:left="1440" w:hanging="1440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uiPriority w:val="9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7470AD"/>
  </w:style>
  <w:style w:type="character" w:customStyle="1" w:styleId="Heading5Char">
    <w:name w:val="Heading 5 Char"/>
    <w:basedOn w:val="DefaultParagraphFont"/>
    <w:link w:val="Heading5"/>
    <w:uiPriority w:val="9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32068"/>
    <w:rPr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References">
    <w:name w:val="References"/>
    <w:basedOn w:val="NormalWeb"/>
    <w:qFormat/>
    <w:rsid w:val="007E5C60"/>
    <w:pPr>
      <w:widowControl w:val="0"/>
      <w:spacing w:before="0" w:beforeAutospacing="0" w:after="0" w:afterAutospacing="0"/>
      <w:jc w:val="both"/>
    </w:pPr>
    <w:rPr>
      <w:rFonts w:asciiTheme="minorHAnsi" w:hAnsiTheme="minorHAnsi" w:cstheme="minorBidi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164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85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90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61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9FE2A-5A5F-4A55-BE34-2E944226B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3</Pages>
  <Words>592</Words>
  <Characters>3375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124</cp:revision>
  <cp:lastPrinted>2017-03-24T05:34:00Z</cp:lastPrinted>
  <dcterms:created xsi:type="dcterms:W3CDTF">2019-08-25T20:21:00Z</dcterms:created>
  <dcterms:modified xsi:type="dcterms:W3CDTF">2019-09-19T19:31:00Z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